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385F" w14:textId="77777777" w:rsidR="00C153D9" w:rsidRPr="00BE53BC" w:rsidRDefault="00C153D9" w:rsidP="00C153D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BE53BC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Date</w:t>
      </w:r>
    </w:p>
    <w:p w14:paraId="6C055D1D" w14:textId="77777777" w:rsidR="00C153D9" w:rsidRPr="00BE53BC" w:rsidRDefault="00C153D9" w:rsidP="00C153D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BE53BC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ID</w:t>
      </w:r>
    </w:p>
    <w:p w14:paraId="24D2221D" w14:textId="77777777" w:rsidR="00C153D9" w:rsidRPr="00BE53BC" w:rsidRDefault="00C153D9" w:rsidP="00C153D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BE53BC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Email Address (UNE address, though an alternative may also be added if known)</w:t>
      </w:r>
    </w:p>
    <w:p w14:paraId="2C7380B0" w14:textId="77777777" w:rsidR="00C153D9" w:rsidRPr="00BE53BC" w:rsidRDefault="00C153D9" w:rsidP="00C153D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BE53BC">
        <w:rPr>
          <w:rFonts w:ascii="Lucida Sans" w:hAnsi="Lucida Sans"/>
          <w:color w:val="FF0000"/>
          <w:sz w:val="20"/>
          <w:szCs w:val="20"/>
          <w:lang w:val="en-GB" w:eastAsia="en-GB" w:bidi="ar-SA"/>
        </w:rPr>
        <w:t>TRIM Ref</w:t>
      </w:r>
    </w:p>
    <w:p w14:paraId="1A23BD6B" w14:textId="77777777" w:rsidR="00DB35A8" w:rsidRPr="008B20C1" w:rsidRDefault="00DB35A8" w:rsidP="00DB35A8">
      <w:pPr>
        <w:rPr>
          <w:rFonts w:ascii="Lucida Sans" w:hAnsi="Lucida Sans"/>
          <w:lang w:val="en-AU"/>
        </w:rPr>
      </w:pPr>
    </w:p>
    <w:p w14:paraId="2332CD54" w14:textId="3D8E3956" w:rsidR="00131BB8" w:rsidRPr="006D63A8" w:rsidRDefault="006D63A8" w:rsidP="00DB35A8">
      <w:pPr>
        <w:rPr>
          <w:rFonts w:ascii="Lucida Sans" w:hAnsi="Lucida Sans"/>
          <w:sz w:val="20"/>
          <w:szCs w:val="20"/>
          <w:lang w:val="en-AU"/>
        </w:rPr>
      </w:pPr>
      <w:r w:rsidRPr="006D63A8">
        <w:rPr>
          <w:rFonts w:ascii="Lucida Sans" w:hAnsi="Lucida Sans"/>
          <w:sz w:val="20"/>
          <w:szCs w:val="20"/>
          <w:lang w:val="en-AU"/>
        </w:rPr>
        <w:t>Dear</w:t>
      </w:r>
      <w:r w:rsidR="00BE53BC">
        <w:rPr>
          <w:rFonts w:ascii="Lucida Sans" w:hAnsi="Lucida Sans"/>
          <w:sz w:val="20"/>
          <w:szCs w:val="20"/>
          <w:lang w:val="en-AU"/>
        </w:rPr>
        <w:t xml:space="preserve"> </w:t>
      </w:r>
      <w:r w:rsidR="00BE53BC" w:rsidRPr="00BE53BC">
        <w:rPr>
          <w:rFonts w:ascii="Lucida Sans" w:hAnsi="Lucida Sans"/>
          <w:color w:val="FF0000"/>
          <w:sz w:val="20"/>
          <w:szCs w:val="20"/>
          <w:lang w:val="en-AU"/>
        </w:rPr>
        <w:t>NAME</w:t>
      </w:r>
    </w:p>
    <w:p w14:paraId="60367878" w14:textId="77777777" w:rsidR="006D63A8" w:rsidRPr="006D63A8" w:rsidRDefault="006D63A8" w:rsidP="00DB35A8">
      <w:pPr>
        <w:rPr>
          <w:rFonts w:ascii="Lucida Sans" w:hAnsi="Lucida Sans"/>
          <w:sz w:val="20"/>
          <w:szCs w:val="20"/>
          <w:lang w:val="en-AU"/>
        </w:rPr>
      </w:pPr>
    </w:p>
    <w:p w14:paraId="3D7B6E63" w14:textId="3D63AB65" w:rsidR="00C153D9" w:rsidRPr="00C153D9" w:rsidRDefault="00C153D9" w:rsidP="00C153D9">
      <w:pPr>
        <w:pStyle w:val="Default"/>
        <w:jc w:val="both"/>
        <w:rPr>
          <w:rFonts w:ascii="Lucida Sans" w:hAnsi="Lucida Sans"/>
          <w:color w:val="auto"/>
          <w:sz w:val="20"/>
          <w:szCs w:val="20"/>
          <w:lang w:val="en-AU" w:eastAsia="en-US" w:bidi="en-US"/>
        </w:rPr>
      </w:pP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>Thank you for you</w:t>
      </w:r>
      <w:r w:rsidR="005B5BC6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r appeal against the finding 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>and</w:t>
      </w:r>
      <w:r w:rsidR="000175CE">
        <w:rPr>
          <w:rFonts w:ascii="Lucida Sans" w:hAnsi="Lucida Sans"/>
          <w:color w:val="auto"/>
          <w:sz w:val="20"/>
          <w:szCs w:val="20"/>
          <w:lang w:val="en-AU" w:eastAsia="en-US" w:bidi="en-US"/>
        </w:rPr>
        <w:t>/or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 the penalty applied under the Student Academic Integrity Policy for your </w:t>
      </w:r>
      <w:r w:rsidRPr="00BE53BC">
        <w:rPr>
          <w:rFonts w:ascii="Lucida Sans" w:hAnsi="Lucida Sans"/>
          <w:color w:val="FF0000"/>
          <w:sz w:val="20"/>
          <w:szCs w:val="20"/>
          <w:lang w:val="en-AU" w:eastAsia="en-US" w:bidi="en-US"/>
        </w:rPr>
        <w:t xml:space="preserve">INSERT ASSESSMENT </w:t>
      </w:r>
      <w:r w:rsidR="00BE53BC">
        <w:rPr>
          <w:rFonts w:ascii="Lucida Sans" w:hAnsi="Lucida Sans"/>
          <w:color w:val="FF0000"/>
          <w:sz w:val="20"/>
          <w:szCs w:val="20"/>
          <w:lang w:val="en-AU" w:eastAsia="en-US" w:bidi="en-US"/>
        </w:rPr>
        <w:t>NAME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 in the </w:t>
      </w:r>
      <w:r w:rsidRPr="00BE53BC">
        <w:rPr>
          <w:rFonts w:ascii="Lucida Sans" w:hAnsi="Lucida Sans"/>
          <w:color w:val="FF0000"/>
          <w:sz w:val="20"/>
          <w:szCs w:val="20"/>
          <w:lang w:val="en-AU" w:eastAsia="en-US" w:bidi="en-US"/>
        </w:rPr>
        <w:t xml:space="preserve">INSERT UNIT 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for </w:t>
      </w:r>
      <w:r w:rsidRPr="00BE53BC">
        <w:rPr>
          <w:rFonts w:ascii="Lucida Sans" w:hAnsi="Lucida Sans"/>
          <w:color w:val="FF0000"/>
          <w:sz w:val="20"/>
          <w:szCs w:val="20"/>
          <w:lang w:val="en-AU" w:eastAsia="en-US" w:bidi="en-US"/>
        </w:rPr>
        <w:t xml:space="preserve">INSERT </w:t>
      </w:r>
      <w:r w:rsidR="00BE53BC" w:rsidRPr="00BE53BC">
        <w:rPr>
          <w:rFonts w:ascii="Lucida Sans" w:hAnsi="Lucida Sans"/>
          <w:color w:val="FF0000"/>
          <w:sz w:val="20"/>
          <w:szCs w:val="20"/>
          <w:lang w:val="en-AU" w:eastAsia="en-US" w:bidi="en-US"/>
        </w:rPr>
        <w:t>TEACHING PERIOD.</w:t>
      </w:r>
    </w:p>
    <w:p w14:paraId="09DD6FCB" w14:textId="77777777" w:rsidR="00C153D9" w:rsidRDefault="00C153D9" w:rsidP="00C153D9">
      <w:pPr>
        <w:pStyle w:val="Default"/>
        <w:jc w:val="both"/>
        <w:rPr>
          <w:rFonts w:ascii="Lucida Sans" w:hAnsi="Lucida Sans"/>
          <w:color w:val="000000" w:themeColor="text1"/>
          <w:sz w:val="22"/>
          <w:szCs w:val="22"/>
        </w:rPr>
      </w:pPr>
    </w:p>
    <w:p w14:paraId="4AE2D6C6" w14:textId="4EB51424" w:rsidR="00C153D9" w:rsidRDefault="00C153D9" w:rsidP="00C153D9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Un</w:t>
      </w:r>
      <w:r w:rsidR="0093541F">
        <w:rPr>
          <w:rFonts w:ascii="Lucida Sans" w:hAnsi="Lucida Sans"/>
          <w:sz w:val="20"/>
          <w:szCs w:val="20"/>
          <w:lang w:val="en-AU"/>
        </w:rPr>
        <w:t xml:space="preserve">der section 43 of the Policy, </w:t>
      </w:r>
      <w:r w:rsidR="0093541F"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I/the </w:t>
      </w:r>
      <w:r w:rsidR="0093541F">
        <w:rPr>
          <w:rFonts w:ascii="Lucida Sans" w:hAnsi="Lucida Sans"/>
          <w:sz w:val="20"/>
          <w:szCs w:val="20"/>
          <w:lang w:val="en-AU"/>
        </w:rPr>
        <w:t xml:space="preserve">Committee </w:t>
      </w:r>
      <w:r w:rsidRPr="00BE53BC">
        <w:rPr>
          <w:rFonts w:ascii="Lucida Sans" w:hAnsi="Lucida Sans"/>
          <w:color w:val="FF0000"/>
          <w:sz w:val="20"/>
          <w:szCs w:val="20"/>
          <w:lang w:val="en-AU"/>
        </w:rPr>
        <w:t>am</w:t>
      </w:r>
      <w:r w:rsidR="00BE53BC" w:rsidRPr="00BE53BC">
        <w:rPr>
          <w:rFonts w:ascii="Lucida Sans" w:hAnsi="Lucida Sans"/>
          <w:color w:val="FF0000"/>
          <w:sz w:val="20"/>
          <w:szCs w:val="20"/>
          <w:lang w:val="en-AU"/>
        </w:rPr>
        <w:t>/is</w:t>
      </w:r>
      <w:r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>required to determine whether:</w:t>
      </w:r>
      <w:r w:rsidRPr="00C83C94">
        <w:rPr>
          <w:rFonts w:ascii="Lucida Sans" w:hAnsi="Lucida Sans"/>
          <w:sz w:val="20"/>
          <w:szCs w:val="20"/>
          <w:lang w:val="en-AU"/>
        </w:rPr>
        <w:t xml:space="preserve"> </w:t>
      </w:r>
    </w:p>
    <w:p w14:paraId="7B563E98" w14:textId="40F1C18A" w:rsidR="00C153D9" w:rsidRPr="001D1A56" w:rsidRDefault="00C153D9" w:rsidP="00C153D9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1D1A56">
        <w:rPr>
          <w:rFonts w:ascii="Lucida Sans" w:hAnsi="Lucida Sans"/>
          <w:sz w:val="20"/>
          <w:szCs w:val="20"/>
        </w:rPr>
        <w:t xml:space="preserve">the original investigation </w:t>
      </w:r>
      <w:r>
        <w:rPr>
          <w:rFonts w:ascii="Lucida Sans" w:hAnsi="Lucida Sans"/>
          <w:sz w:val="20"/>
          <w:szCs w:val="20"/>
        </w:rPr>
        <w:t xml:space="preserve">conformed with the </w:t>
      </w:r>
      <w:r w:rsidRPr="001D1A56">
        <w:rPr>
          <w:rFonts w:ascii="Lucida Sans" w:hAnsi="Lucida Sans"/>
          <w:sz w:val="20"/>
          <w:szCs w:val="20"/>
        </w:rPr>
        <w:t xml:space="preserve">Policy; and/or </w:t>
      </w:r>
    </w:p>
    <w:p w14:paraId="36AC572A" w14:textId="08844C79" w:rsidR="00C153D9" w:rsidRPr="001D1A56" w:rsidRDefault="00C153D9" w:rsidP="00C153D9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1D1A56">
        <w:rPr>
          <w:rFonts w:ascii="Lucida Sans" w:hAnsi="Lucida Sans"/>
          <w:sz w:val="20"/>
          <w:szCs w:val="20"/>
        </w:rPr>
        <w:t>the evid</w:t>
      </w:r>
      <w:r>
        <w:rPr>
          <w:rFonts w:ascii="Lucida Sans" w:hAnsi="Lucida Sans"/>
          <w:sz w:val="20"/>
          <w:szCs w:val="20"/>
        </w:rPr>
        <w:t xml:space="preserve">ence </w:t>
      </w:r>
      <w:r w:rsidRPr="001D1A56">
        <w:rPr>
          <w:rFonts w:ascii="Lucida Sans" w:hAnsi="Lucida Sans"/>
          <w:sz w:val="20"/>
          <w:szCs w:val="20"/>
        </w:rPr>
        <w:t>support</w:t>
      </w:r>
      <w:r>
        <w:rPr>
          <w:rFonts w:ascii="Lucida Sans" w:hAnsi="Lucida Sans"/>
          <w:sz w:val="20"/>
          <w:szCs w:val="20"/>
        </w:rPr>
        <w:t>s</w:t>
      </w:r>
      <w:r w:rsidRPr="001D1A56">
        <w:rPr>
          <w:rFonts w:ascii="Lucida Sans" w:hAnsi="Lucida Sans"/>
          <w:sz w:val="20"/>
          <w:szCs w:val="20"/>
        </w:rPr>
        <w:t xml:space="preserve"> the </w:t>
      </w:r>
      <w:r>
        <w:rPr>
          <w:rFonts w:ascii="Lucida Sans" w:hAnsi="Lucida Sans"/>
          <w:sz w:val="20"/>
          <w:szCs w:val="20"/>
        </w:rPr>
        <w:t xml:space="preserve">Investigating Officer’s </w:t>
      </w:r>
      <w:r w:rsidRPr="001D1A56">
        <w:rPr>
          <w:rFonts w:ascii="Lucida Sans" w:hAnsi="Lucida Sans"/>
          <w:sz w:val="20"/>
          <w:szCs w:val="20"/>
        </w:rPr>
        <w:t>determination of a breach; and/or</w:t>
      </w:r>
    </w:p>
    <w:p w14:paraId="0C98A92C" w14:textId="2688EAD8" w:rsidR="00C153D9" w:rsidRDefault="00C153D9" w:rsidP="00C153D9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penalty applied is </w:t>
      </w:r>
      <w:r w:rsidRPr="001D1A56">
        <w:rPr>
          <w:rFonts w:ascii="Lucida Sans" w:hAnsi="Lucida Sans"/>
          <w:sz w:val="20"/>
          <w:szCs w:val="20"/>
        </w:rPr>
        <w:t>appropriat</w:t>
      </w:r>
      <w:r>
        <w:rPr>
          <w:rFonts w:ascii="Lucida Sans" w:hAnsi="Lucida Sans"/>
          <w:sz w:val="20"/>
          <w:szCs w:val="20"/>
        </w:rPr>
        <w:t>e and in accordance with the</w:t>
      </w:r>
      <w:r w:rsidRPr="001D1A56">
        <w:rPr>
          <w:rFonts w:ascii="Lucida Sans" w:hAnsi="Lucida Sans"/>
          <w:sz w:val="20"/>
          <w:szCs w:val="20"/>
        </w:rPr>
        <w:t xml:space="preserve"> Policy.</w:t>
      </w:r>
    </w:p>
    <w:p w14:paraId="1069DDF4" w14:textId="77777777" w:rsidR="00DB35A8" w:rsidRPr="00543803" w:rsidRDefault="00DB35A8" w:rsidP="00DB35A8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780CD239" w14:textId="2916C5C5" w:rsidR="00724295" w:rsidRPr="00724295" w:rsidRDefault="00DB35A8" w:rsidP="00724295">
      <w:pPr>
        <w:jc w:val="both"/>
        <w:rPr>
          <w:rFonts w:ascii="Lucida Sans" w:hAnsi="Lucida Sans"/>
          <w:sz w:val="20"/>
          <w:szCs w:val="20"/>
          <w:lang w:val="en-AU"/>
        </w:rPr>
      </w:pPr>
      <w:r w:rsidRPr="00BE53BC">
        <w:rPr>
          <w:rFonts w:ascii="Lucida Sans" w:hAnsi="Lucida Sans"/>
          <w:color w:val="FF0000"/>
          <w:sz w:val="20"/>
          <w:szCs w:val="20"/>
          <w:lang w:val="en-AU"/>
        </w:rPr>
        <w:t>I</w:t>
      </w:r>
      <w:r w:rsidR="0093541F"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/the </w:t>
      </w:r>
      <w:r w:rsidR="0093541F">
        <w:rPr>
          <w:rFonts w:ascii="Lucida Sans" w:hAnsi="Lucida Sans"/>
          <w:sz w:val="20"/>
          <w:szCs w:val="20"/>
          <w:lang w:val="en-AU"/>
        </w:rPr>
        <w:t>Committee</w:t>
      </w:r>
      <w:r w:rsidR="00E9319E" w:rsidRPr="00543803">
        <w:rPr>
          <w:rFonts w:ascii="Lucida Sans" w:hAnsi="Lucida Sans"/>
          <w:sz w:val="20"/>
          <w:szCs w:val="20"/>
          <w:lang w:val="en-AU"/>
        </w:rPr>
        <w:t xml:space="preserve"> </w:t>
      </w:r>
      <w:r w:rsidRPr="00BE53BC">
        <w:rPr>
          <w:rFonts w:ascii="Lucida Sans" w:hAnsi="Lucida Sans"/>
          <w:color w:val="FF0000"/>
          <w:sz w:val="20"/>
          <w:szCs w:val="20"/>
          <w:lang w:val="en-AU"/>
        </w:rPr>
        <w:t>have</w:t>
      </w:r>
      <w:r w:rsidR="00BE53BC" w:rsidRPr="00BE53BC">
        <w:rPr>
          <w:rFonts w:ascii="Lucida Sans" w:hAnsi="Lucida Sans"/>
          <w:color w:val="FF0000"/>
          <w:sz w:val="20"/>
          <w:szCs w:val="20"/>
          <w:lang w:val="en-AU"/>
        </w:rPr>
        <w:t>/has</w:t>
      </w:r>
      <w:r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 </w:t>
      </w:r>
      <w:r w:rsidRPr="00543803">
        <w:rPr>
          <w:rFonts w:ascii="Lucida Sans" w:hAnsi="Lucida Sans"/>
          <w:sz w:val="20"/>
          <w:szCs w:val="20"/>
          <w:lang w:val="en-AU"/>
        </w:rPr>
        <w:t xml:space="preserve">considered carefully your appeal and </w:t>
      </w:r>
      <w:r w:rsidR="00C153D9">
        <w:rPr>
          <w:rFonts w:ascii="Lucida Sans" w:hAnsi="Lucida Sans"/>
          <w:sz w:val="20"/>
          <w:szCs w:val="20"/>
          <w:lang w:val="en-AU"/>
        </w:rPr>
        <w:t xml:space="preserve">the evidence considered in the original investigation. </w:t>
      </w:r>
      <w:r w:rsidR="00D162ED" w:rsidRPr="00BE53BC">
        <w:rPr>
          <w:rFonts w:ascii="Lucida Sans" w:hAnsi="Lucida Sans"/>
          <w:color w:val="FF0000"/>
          <w:sz w:val="20"/>
          <w:szCs w:val="20"/>
          <w:lang w:val="en-AU"/>
        </w:rPr>
        <w:t>I</w:t>
      </w:r>
      <w:r w:rsidR="0093541F"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/the </w:t>
      </w:r>
      <w:r w:rsidR="0093541F">
        <w:rPr>
          <w:rFonts w:ascii="Lucida Sans" w:hAnsi="Lucida Sans"/>
          <w:sz w:val="20"/>
          <w:szCs w:val="20"/>
          <w:lang w:val="en-AU"/>
        </w:rPr>
        <w:t>Committee</w:t>
      </w:r>
      <w:r w:rsidR="00D162ED">
        <w:rPr>
          <w:rFonts w:ascii="Lucida Sans" w:hAnsi="Lucida Sans"/>
          <w:sz w:val="20"/>
          <w:szCs w:val="20"/>
          <w:lang w:val="en-AU"/>
        </w:rPr>
        <w:t xml:space="preserve"> </w:t>
      </w:r>
      <w:r w:rsidR="00D162ED" w:rsidRPr="00BE53BC">
        <w:rPr>
          <w:rFonts w:ascii="Lucida Sans" w:hAnsi="Lucida Sans"/>
          <w:color w:val="FF0000"/>
          <w:sz w:val="20"/>
          <w:szCs w:val="20"/>
          <w:lang w:val="en-AU"/>
        </w:rPr>
        <w:t>have</w:t>
      </w:r>
      <w:r w:rsidR="00BE53BC" w:rsidRPr="00BE53BC">
        <w:rPr>
          <w:rFonts w:ascii="Lucida Sans" w:hAnsi="Lucida Sans"/>
          <w:color w:val="FF0000"/>
          <w:sz w:val="20"/>
          <w:szCs w:val="20"/>
          <w:lang w:val="en-AU"/>
        </w:rPr>
        <w:t>/has</w:t>
      </w:r>
      <w:r w:rsidR="00D162ED" w:rsidRPr="00BE53BC">
        <w:rPr>
          <w:rFonts w:ascii="Lucida Sans" w:hAnsi="Lucida Sans"/>
          <w:color w:val="FF0000"/>
          <w:sz w:val="20"/>
          <w:szCs w:val="20"/>
          <w:lang w:val="en-AU"/>
        </w:rPr>
        <w:t xml:space="preserve"> </w:t>
      </w:r>
      <w:r w:rsidR="00D162ED">
        <w:rPr>
          <w:rFonts w:ascii="Lucida Sans" w:hAnsi="Lucida Sans"/>
          <w:sz w:val="20"/>
          <w:szCs w:val="20"/>
          <w:lang w:val="en-AU"/>
        </w:rPr>
        <w:t>decided</w:t>
      </w:r>
      <w:r w:rsidR="00724295">
        <w:rPr>
          <w:rFonts w:ascii="Lucida Sans" w:hAnsi="Lucida Sans"/>
          <w:sz w:val="20"/>
          <w:szCs w:val="20"/>
          <w:lang w:val="en-AU"/>
        </w:rPr>
        <w:t xml:space="preserve"> that</w:t>
      </w:r>
      <w:r w:rsidR="00724295">
        <w:rPr>
          <w:rFonts w:ascii="Lucida Sans" w:hAnsi="Lucida Sans"/>
          <w:sz w:val="20"/>
          <w:szCs w:val="20"/>
        </w:rPr>
        <w:t>:</w:t>
      </w:r>
    </w:p>
    <w:p w14:paraId="0C80DA1C" w14:textId="7A8C6BB4" w:rsidR="00D162ED" w:rsidRPr="00D162ED" w:rsidRDefault="00D162ED" w:rsidP="00D162ED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D162ED">
        <w:rPr>
          <w:rFonts w:ascii="Lucida Sans" w:hAnsi="Lucida Sans"/>
          <w:sz w:val="20"/>
          <w:szCs w:val="20"/>
        </w:rPr>
        <w:t xml:space="preserve">the </w:t>
      </w:r>
      <w:r>
        <w:rPr>
          <w:rFonts w:ascii="Lucida Sans" w:hAnsi="Lucida Sans"/>
          <w:sz w:val="20"/>
          <w:szCs w:val="20"/>
        </w:rPr>
        <w:t xml:space="preserve">original </w:t>
      </w:r>
      <w:r w:rsidRPr="00D162ED">
        <w:rPr>
          <w:rFonts w:ascii="Lucida Sans" w:hAnsi="Lucida Sans"/>
          <w:sz w:val="20"/>
          <w:szCs w:val="20"/>
        </w:rPr>
        <w:t xml:space="preserve">determination and </w:t>
      </w:r>
      <w:r>
        <w:rPr>
          <w:rFonts w:ascii="Lucida Sans" w:hAnsi="Lucida Sans"/>
          <w:sz w:val="20"/>
          <w:szCs w:val="20"/>
        </w:rPr>
        <w:t xml:space="preserve">the </w:t>
      </w:r>
      <w:r w:rsidRPr="00D162ED">
        <w:rPr>
          <w:rFonts w:ascii="Lucida Sans" w:hAnsi="Lucida Sans"/>
          <w:sz w:val="20"/>
          <w:szCs w:val="20"/>
        </w:rPr>
        <w:t>penalty remain;</w:t>
      </w:r>
      <w:r>
        <w:rPr>
          <w:rFonts w:ascii="Lucida Sans" w:hAnsi="Lucida Sans"/>
          <w:sz w:val="20"/>
          <w:szCs w:val="20"/>
        </w:rPr>
        <w:t xml:space="preserve"> OR</w:t>
      </w:r>
    </w:p>
    <w:p w14:paraId="463C0BE2" w14:textId="448DCE4E" w:rsidR="00D162ED" w:rsidRPr="00D162ED" w:rsidRDefault="00D162ED" w:rsidP="00D162ED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D162ED">
        <w:rPr>
          <w:rFonts w:ascii="Lucida Sans" w:hAnsi="Lucida Sans"/>
          <w:sz w:val="20"/>
          <w:szCs w:val="20"/>
        </w:rPr>
        <w:t xml:space="preserve">the </w:t>
      </w:r>
      <w:r>
        <w:rPr>
          <w:rFonts w:ascii="Lucida Sans" w:hAnsi="Lucida Sans"/>
          <w:sz w:val="20"/>
          <w:szCs w:val="20"/>
        </w:rPr>
        <w:t xml:space="preserve">original </w:t>
      </w:r>
      <w:r w:rsidRPr="00D162ED">
        <w:rPr>
          <w:rFonts w:ascii="Lucida Sans" w:hAnsi="Lucida Sans"/>
          <w:sz w:val="20"/>
          <w:szCs w:val="20"/>
        </w:rPr>
        <w:t>determination remains, but with an amended penalty</w:t>
      </w:r>
      <w:r>
        <w:rPr>
          <w:rFonts w:ascii="Lucida Sans" w:hAnsi="Lucida Sans"/>
          <w:sz w:val="20"/>
          <w:szCs w:val="20"/>
        </w:rPr>
        <w:t xml:space="preserve"> of </w:t>
      </w:r>
      <w:r w:rsidRPr="00BE53BC">
        <w:rPr>
          <w:rFonts w:ascii="Lucida Sans" w:hAnsi="Lucida Sans"/>
          <w:color w:val="FF0000"/>
          <w:sz w:val="20"/>
          <w:szCs w:val="20"/>
        </w:rPr>
        <w:t>INSERT AMENDED PENALTY</w:t>
      </w:r>
      <w:r w:rsidRPr="00D162ED">
        <w:rPr>
          <w:rFonts w:ascii="Lucida Sans" w:hAnsi="Lucida Sans"/>
          <w:sz w:val="20"/>
          <w:szCs w:val="20"/>
        </w:rPr>
        <w:t xml:space="preserve">; </w:t>
      </w:r>
      <w:r>
        <w:rPr>
          <w:rFonts w:ascii="Lucida Sans" w:hAnsi="Lucida Sans"/>
          <w:sz w:val="20"/>
          <w:szCs w:val="20"/>
        </w:rPr>
        <w:t>OR</w:t>
      </w:r>
    </w:p>
    <w:p w14:paraId="08A0C149" w14:textId="4DD1BCD7" w:rsidR="00D162ED" w:rsidRPr="00D162ED" w:rsidRDefault="00D162ED" w:rsidP="00D162ED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D162ED">
        <w:rPr>
          <w:rFonts w:ascii="Lucida Sans" w:hAnsi="Lucida Sans"/>
          <w:sz w:val="20"/>
          <w:szCs w:val="20"/>
        </w:rPr>
        <w:t xml:space="preserve">the case is referred back to the </w:t>
      </w:r>
      <w:r w:rsidRPr="00BE53BC">
        <w:rPr>
          <w:rFonts w:ascii="Lucida Sans" w:hAnsi="Lucida Sans"/>
          <w:color w:val="FF0000"/>
          <w:sz w:val="20"/>
          <w:szCs w:val="20"/>
        </w:rPr>
        <w:t>INSERT RELEVANT PERSON</w:t>
      </w:r>
      <w:r>
        <w:rPr>
          <w:rFonts w:ascii="Lucida Sans" w:hAnsi="Lucida Sans"/>
          <w:sz w:val="20"/>
          <w:szCs w:val="20"/>
        </w:rPr>
        <w:t xml:space="preserve"> </w:t>
      </w:r>
      <w:r w:rsidRPr="00D162ED">
        <w:rPr>
          <w:rFonts w:ascii="Lucida Sans" w:hAnsi="Lucida Sans"/>
          <w:sz w:val="20"/>
          <w:szCs w:val="20"/>
        </w:rPr>
        <w:t xml:space="preserve">for reconsideration. </w:t>
      </w:r>
      <w:r>
        <w:rPr>
          <w:rFonts w:ascii="Lucida Sans" w:hAnsi="Lucida Sans"/>
          <w:sz w:val="20"/>
          <w:szCs w:val="20"/>
        </w:rPr>
        <w:t xml:space="preserve">The </w:t>
      </w:r>
      <w:r w:rsidRPr="00BE53BC">
        <w:rPr>
          <w:rFonts w:ascii="Lucida Sans" w:hAnsi="Lucida Sans"/>
          <w:color w:val="FF0000"/>
          <w:sz w:val="20"/>
          <w:szCs w:val="20"/>
        </w:rPr>
        <w:t>INSERT RELEVANT PERSON</w:t>
      </w:r>
      <w:r>
        <w:rPr>
          <w:rFonts w:ascii="Lucida Sans" w:hAnsi="Lucida Sans"/>
          <w:sz w:val="20"/>
          <w:szCs w:val="20"/>
        </w:rPr>
        <w:t xml:space="preserve"> will be in contact with you regarding the case</w:t>
      </w:r>
      <w:r w:rsidRPr="00D162ED">
        <w:rPr>
          <w:rFonts w:ascii="Lucida Sans" w:hAnsi="Lucida Sans"/>
          <w:sz w:val="20"/>
          <w:szCs w:val="20"/>
        </w:rPr>
        <w:t>;</w:t>
      </w:r>
      <w:r>
        <w:rPr>
          <w:rFonts w:ascii="Lucida Sans" w:hAnsi="Lucida Sans"/>
          <w:sz w:val="20"/>
          <w:szCs w:val="20"/>
        </w:rPr>
        <w:t xml:space="preserve"> OR</w:t>
      </w:r>
    </w:p>
    <w:p w14:paraId="2C856821" w14:textId="5B667C38" w:rsidR="00D162ED" w:rsidRPr="00D162ED" w:rsidRDefault="00D162ED" w:rsidP="00D162ED">
      <w:pPr>
        <w:pStyle w:val="Default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D162ED">
        <w:rPr>
          <w:rFonts w:ascii="Lucida Sans" w:hAnsi="Lucida Sans"/>
          <w:sz w:val="20"/>
          <w:szCs w:val="20"/>
        </w:rPr>
        <w:t xml:space="preserve">the </w:t>
      </w:r>
      <w:r>
        <w:rPr>
          <w:rFonts w:ascii="Lucida Sans" w:hAnsi="Lucida Sans"/>
          <w:sz w:val="20"/>
          <w:szCs w:val="20"/>
        </w:rPr>
        <w:t xml:space="preserve">original </w:t>
      </w:r>
      <w:r w:rsidRPr="00D162ED">
        <w:rPr>
          <w:rFonts w:ascii="Lucida Sans" w:hAnsi="Lucida Sans"/>
          <w:sz w:val="20"/>
          <w:szCs w:val="20"/>
        </w:rPr>
        <w:t>determination and penalty are dismissed</w:t>
      </w:r>
      <w:r w:rsidR="0093541F">
        <w:rPr>
          <w:rFonts w:ascii="Lucida Sans" w:hAnsi="Lucida Sans"/>
          <w:sz w:val="20"/>
          <w:szCs w:val="20"/>
        </w:rPr>
        <w:t>.</w:t>
      </w:r>
    </w:p>
    <w:p w14:paraId="4640B1C0" w14:textId="3AEFDEA7" w:rsidR="00D162ED" w:rsidRDefault="00D162ED" w:rsidP="00DB35A8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660DAC6" w14:textId="7D12AD55" w:rsidR="00D162ED" w:rsidRPr="00BE53BC" w:rsidRDefault="00D162ED" w:rsidP="00D162ED">
      <w:pPr>
        <w:jc w:val="both"/>
        <w:rPr>
          <w:rFonts w:ascii="Lucida Sans" w:hAnsi="Lucida Sans"/>
          <w:i/>
          <w:color w:val="FF0000"/>
          <w:sz w:val="20"/>
          <w:szCs w:val="20"/>
        </w:rPr>
      </w:pPr>
      <w:r w:rsidRPr="00BE53BC">
        <w:rPr>
          <w:rFonts w:ascii="Lucida Sans" w:hAnsi="Lucida Sans"/>
          <w:b/>
          <w:i/>
          <w:color w:val="FF0000"/>
          <w:sz w:val="20"/>
          <w:szCs w:val="20"/>
        </w:rPr>
        <w:t>MUST COMPLETE</w:t>
      </w:r>
      <w:r w:rsidRPr="00BE53BC">
        <w:rPr>
          <w:rFonts w:ascii="Lucida Sans" w:hAnsi="Lucida Sans"/>
          <w:i/>
          <w:color w:val="FF0000"/>
          <w:sz w:val="20"/>
          <w:szCs w:val="20"/>
        </w:rPr>
        <w:t xml:space="preserve"> – Provide reasons for the decision </w:t>
      </w:r>
      <w:r w:rsidR="00724295" w:rsidRPr="00BE53BC">
        <w:rPr>
          <w:rFonts w:ascii="Lucida Sans" w:hAnsi="Lucida Sans"/>
          <w:i/>
          <w:color w:val="FF0000"/>
          <w:sz w:val="20"/>
          <w:szCs w:val="20"/>
        </w:rPr>
        <w:t>(note this may include that the appeal does not meet the grounds of section 43)</w:t>
      </w:r>
    </w:p>
    <w:p w14:paraId="1F3D8696" w14:textId="77777777" w:rsidR="00D162ED" w:rsidRDefault="00D162ED" w:rsidP="00DB35A8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5FC6C0F" w14:textId="68EFAEF8" w:rsidR="00D162ED" w:rsidRDefault="00D162ED" w:rsidP="00D162ED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UNE is committed to assisting students in developing their understanding of academic integrity so I would strongly encourage you to revisit the Academic Integrity Module and use the resources available through the Academic Skills Office to help you develop your skills in academic integrity. </w:t>
      </w:r>
      <w:r w:rsidR="000175CE" w:rsidRPr="000175CE">
        <w:rPr>
          <w:rFonts w:ascii="Lucida Sans" w:hAnsi="Lucida Sans"/>
          <w:i/>
          <w:sz w:val="20"/>
          <w:szCs w:val="20"/>
          <w:lang w:val="en-AU"/>
        </w:rPr>
        <w:t>If appropriate, include</w:t>
      </w:r>
      <w:r w:rsidR="000175CE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Please note that further breaches of the Student Academic Integrity Policy may result in more serious penalties. </w:t>
      </w:r>
    </w:p>
    <w:p w14:paraId="1560B3F2" w14:textId="77777777" w:rsidR="00543803" w:rsidRPr="00543803" w:rsidRDefault="00543803" w:rsidP="0054330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3929F888" w14:textId="5C855D25" w:rsidR="0054330D" w:rsidRPr="00513396" w:rsidRDefault="00DB35A8" w:rsidP="0054330D">
      <w:pPr>
        <w:jc w:val="both"/>
        <w:rPr>
          <w:rFonts w:ascii="Lucida Sans" w:hAnsi="Lucida Sans"/>
          <w:color w:val="3366FF"/>
          <w:sz w:val="20"/>
          <w:szCs w:val="20"/>
          <w:lang w:val="en-AU"/>
        </w:rPr>
      </w:pPr>
      <w:r w:rsidRPr="00543803">
        <w:rPr>
          <w:rFonts w:ascii="Lucida Sans" w:hAnsi="Lucida Sans"/>
          <w:sz w:val="20"/>
          <w:szCs w:val="20"/>
          <w:lang w:val="en-AU"/>
        </w:rPr>
        <w:t>This now completes the processe</w:t>
      </w:r>
      <w:r w:rsidR="0054330D" w:rsidRPr="00543803">
        <w:rPr>
          <w:rFonts w:ascii="Lucida Sans" w:hAnsi="Lucida Sans"/>
          <w:sz w:val="20"/>
          <w:szCs w:val="20"/>
          <w:lang w:val="en-AU"/>
        </w:rPr>
        <w:t xml:space="preserve">s under the </w:t>
      </w:r>
      <w:r w:rsidR="00D162ED">
        <w:rPr>
          <w:rFonts w:ascii="Lucida Sans" w:hAnsi="Lucida Sans"/>
          <w:sz w:val="20"/>
          <w:szCs w:val="20"/>
          <w:lang w:val="en-AU"/>
        </w:rPr>
        <w:t>Policy for this case.</w:t>
      </w:r>
      <w:r w:rsidR="0054330D" w:rsidRPr="00543803">
        <w:rPr>
          <w:rFonts w:ascii="Lucida Sans" w:hAnsi="Lucida Sans"/>
          <w:sz w:val="20"/>
          <w:szCs w:val="20"/>
          <w:lang w:val="en-AU"/>
        </w:rPr>
        <w:t xml:space="preserve"> </w:t>
      </w:r>
      <w:r w:rsidR="007D2C13" w:rsidRPr="007D2C13">
        <w:rPr>
          <w:rFonts w:ascii="Lucida Sans" w:hAnsi="Lucida Sans"/>
          <w:i/>
          <w:sz w:val="20"/>
          <w:szCs w:val="20"/>
          <w:lang w:val="en-AU"/>
        </w:rPr>
        <w:t xml:space="preserve">Where relevant, include </w:t>
      </w:r>
      <w:r w:rsidR="007D2C13" w:rsidRPr="00513396">
        <w:rPr>
          <w:rFonts w:ascii="Lucida Sans" w:hAnsi="Lucida Sans"/>
          <w:sz w:val="20"/>
          <w:szCs w:val="20"/>
          <w:lang w:val="en-AU"/>
        </w:rPr>
        <w:t>The penalty will now be implemented.</w:t>
      </w:r>
    </w:p>
    <w:p w14:paraId="2AB174D0" w14:textId="1E37467F" w:rsidR="0054330D" w:rsidRDefault="0054330D" w:rsidP="0054330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9982CD6" w14:textId="12574FF6" w:rsidR="007D2C13" w:rsidRPr="007D2C13" w:rsidRDefault="007D2C13" w:rsidP="0054330D">
      <w:pPr>
        <w:jc w:val="both"/>
        <w:rPr>
          <w:rFonts w:ascii="Lucida Sans" w:hAnsi="Lucida Sans"/>
          <w:i/>
          <w:sz w:val="20"/>
          <w:szCs w:val="20"/>
          <w:lang w:val="en-AU"/>
        </w:rPr>
      </w:pPr>
      <w:r w:rsidRPr="007D2C13">
        <w:rPr>
          <w:rFonts w:ascii="Lucida Sans" w:hAnsi="Lucida Sans"/>
          <w:i/>
          <w:sz w:val="20"/>
          <w:szCs w:val="20"/>
          <w:lang w:val="en-AU"/>
        </w:rPr>
        <w:t>For all appeals (other than upheld findings of exclusion/expulsion/revocation of award)</w:t>
      </w:r>
    </w:p>
    <w:p w14:paraId="1A303DAB" w14:textId="70F5CDB4" w:rsidR="0054330D" w:rsidRDefault="0054330D" w:rsidP="0054330D">
      <w:pPr>
        <w:jc w:val="both"/>
        <w:rPr>
          <w:rFonts w:ascii="Lucida Sans" w:hAnsi="Lucida Sans"/>
          <w:sz w:val="20"/>
          <w:szCs w:val="20"/>
          <w:lang w:val="en-AU"/>
        </w:rPr>
      </w:pPr>
      <w:r w:rsidRPr="00543803">
        <w:rPr>
          <w:rFonts w:ascii="Lucida Sans" w:hAnsi="Lucida Sans"/>
          <w:sz w:val="20"/>
          <w:szCs w:val="20"/>
          <w:lang w:val="en-AU"/>
        </w:rPr>
        <w:t>You have the right to seek a review of the processes (but not the merits of the decision) reached under th</w:t>
      </w:r>
      <w:r w:rsidR="00B82523">
        <w:rPr>
          <w:rFonts w:ascii="Lucida Sans" w:hAnsi="Lucida Sans"/>
          <w:sz w:val="20"/>
          <w:szCs w:val="20"/>
          <w:lang w:val="en-AU"/>
        </w:rPr>
        <w:t xml:space="preserve">is </w:t>
      </w:r>
      <w:r w:rsidR="007D2C13">
        <w:rPr>
          <w:rFonts w:ascii="Lucida Sans" w:hAnsi="Lucida Sans"/>
          <w:sz w:val="20"/>
          <w:szCs w:val="20"/>
          <w:lang w:val="en-AU"/>
        </w:rPr>
        <w:t>Policy</w:t>
      </w:r>
      <w:r w:rsidR="00C7095E">
        <w:rPr>
          <w:rFonts w:ascii="Lucida Sans" w:hAnsi="Lucida Sans"/>
          <w:sz w:val="20"/>
          <w:szCs w:val="20"/>
          <w:lang w:val="en-AU"/>
        </w:rPr>
        <w:t xml:space="preserve"> through the</w:t>
      </w:r>
      <w:r w:rsidRPr="00543803">
        <w:rPr>
          <w:rFonts w:ascii="Lucida Sans" w:hAnsi="Lucida Sans"/>
          <w:sz w:val="20"/>
          <w:szCs w:val="20"/>
          <w:lang w:val="en-AU"/>
        </w:rPr>
        <w:t xml:space="preserve"> NSW Ombudsman, contact details of which are at the bottom of this letter. However, beyond </w:t>
      </w:r>
      <w:r w:rsidR="007D2C13">
        <w:rPr>
          <w:rFonts w:ascii="Lucida Sans" w:hAnsi="Lucida Sans"/>
          <w:sz w:val="20"/>
          <w:szCs w:val="20"/>
          <w:lang w:val="en-AU"/>
        </w:rPr>
        <w:t>any review,</w:t>
      </w:r>
      <w:r w:rsidRPr="00543803">
        <w:rPr>
          <w:rFonts w:ascii="Lucida Sans" w:hAnsi="Lucida Sans"/>
          <w:sz w:val="20"/>
          <w:szCs w:val="20"/>
          <w:lang w:val="en-AU"/>
        </w:rPr>
        <w:t xml:space="preserve"> </w:t>
      </w:r>
      <w:r w:rsidR="007D2C13">
        <w:rPr>
          <w:rFonts w:ascii="Lucida Sans" w:hAnsi="Lucida Sans"/>
          <w:sz w:val="20"/>
          <w:szCs w:val="20"/>
          <w:lang w:val="en-AU"/>
        </w:rPr>
        <w:t>UNE</w:t>
      </w:r>
      <w:r w:rsidRPr="00543803">
        <w:rPr>
          <w:rFonts w:ascii="Lucida Sans" w:hAnsi="Lucida Sans"/>
          <w:sz w:val="20"/>
          <w:szCs w:val="20"/>
          <w:lang w:val="en-AU"/>
        </w:rPr>
        <w:t xml:space="preserve"> now </w:t>
      </w:r>
      <w:r w:rsidR="007D2C13">
        <w:rPr>
          <w:rFonts w:ascii="Lucida Sans" w:hAnsi="Lucida Sans"/>
          <w:sz w:val="20"/>
          <w:szCs w:val="20"/>
          <w:lang w:val="en-AU"/>
        </w:rPr>
        <w:t>considers this matter ended.</w:t>
      </w:r>
    </w:p>
    <w:p w14:paraId="4C5D71C7" w14:textId="2DD16D74" w:rsidR="00261FD0" w:rsidRDefault="00261FD0" w:rsidP="0054330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7C2F91C1" w14:textId="4E679103" w:rsidR="00724295" w:rsidRPr="00D162ED" w:rsidRDefault="00724295" w:rsidP="00724295">
      <w:pPr>
        <w:jc w:val="both"/>
        <w:rPr>
          <w:rFonts w:ascii="Lucida Sans" w:hAnsi="Lucida Sans"/>
          <w:i/>
          <w:color w:val="000000" w:themeColor="text1"/>
          <w:sz w:val="20"/>
          <w:szCs w:val="20"/>
          <w:lang w:val="en-AU"/>
        </w:rPr>
      </w:pPr>
      <w:r w:rsidRPr="00D162ED">
        <w:rPr>
          <w:rFonts w:ascii="Lucida Sans" w:hAnsi="Lucida Sans"/>
          <w:i/>
          <w:color w:val="000000" w:themeColor="text1"/>
          <w:sz w:val="20"/>
          <w:szCs w:val="20"/>
          <w:lang w:val="en-AU"/>
        </w:rPr>
        <w:t xml:space="preserve">For upheld findings of Exclusion/Expulsion from the University </w:t>
      </w:r>
      <w:r w:rsidR="007D2C13">
        <w:rPr>
          <w:rFonts w:ascii="Lucida Sans" w:hAnsi="Lucida Sans"/>
          <w:i/>
          <w:color w:val="000000" w:themeColor="text1"/>
          <w:sz w:val="20"/>
          <w:szCs w:val="20"/>
          <w:lang w:val="en-AU"/>
        </w:rPr>
        <w:t>for student visa holders</w:t>
      </w:r>
    </w:p>
    <w:p w14:paraId="69B681A5" w14:textId="77777777" w:rsidR="007D2C13" w:rsidRDefault="007D2C13" w:rsidP="007D2C13">
      <w:pPr>
        <w:pStyle w:val="Clause"/>
        <w:numPr>
          <w:ilvl w:val="0"/>
          <w:numId w:val="0"/>
        </w:numPr>
        <w:jc w:val="both"/>
        <w:rPr>
          <w:rFonts w:ascii="Lucida Sans" w:hAnsi="Lucida Sans"/>
          <w:sz w:val="20"/>
        </w:rPr>
      </w:pPr>
      <w:r w:rsidRPr="008B20C1">
        <w:rPr>
          <w:rFonts w:ascii="Lucida Sans" w:hAnsi="Lucida Sans"/>
          <w:sz w:val="20"/>
        </w:rPr>
        <w:t xml:space="preserve">You have the right to seek a review of the processes (but not the merits of the decision) reached under </w:t>
      </w:r>
      <w:r>
        <w:rPr>
          <w:rFonts w:ascii="Lucida Sans" w:hAnsi="Lucida Sans"/>
          <w:sz w:val="20"/>
        </w:rPr>
        <w:t>this Policy</w:t>
      </w:r>
      <w:r w:rsidRPr="008B20C1">
        <w:rPr>
          <w:rFonts w:ascii="Lucida Sans" w:hAnsi="Lucida Sans"/>
          <w:sz w:val="20"/>
        </w:rPr>
        <w:t xml:space="preserve"> through the NSW Ombudsman, contact details of which are at the bottom of this letter. </w:t>
      </w:r>
    </w:p>
    <w:p w14:paraId="0E04113E" w14:textId="262DBF1E" w:rsidR="007D2C13" w:rsidRPr="00B667AE" w:rsidRDefault="007D2C13" w:rsidP="007D2C13">
      <w:pPr>
        <w:pStyle w:val="Clause"/>
        <w:numPr>
          <w:ilvl w:val="0"/>
          <w:numId w:val="0"/>
        </w:numPr>
        <w:jc w:val="both"/>
        <w:rPr>
          <w:rFonts w:ascii="Lucida Sans" w:hAnsi="Lucida Sans"/>
          <w:sz w:val="20"/>
        </w:rPr>
      </w:pPr>
      <w:r w:rsidRPr="00B667AE">
        <w:rPr>
          <w:rFonts w:ascii="Lucida Sans" w:hAnsi="Lucida Sans"/>
          <w:sz w:val="20"/>
        </w:rPr>
        <w:t xml:space="preserve">If you </w:t>
      </w:r>
      <w:r w:rsidR="00924539">
        <w:rPr>
          <w:rFonts w:ascii="Lucida Sans" w:hAnsi="Lucida Sans"/>
          <w:sz w:val="20"/>
        </w:rPr>
        <w:t xml:space="preserve">wish to </w:t>
      </w:r>
      <w:r w:rsidRPr="00B667AE">
        <w:rPr>
          <w:rFonts w:ascii="Lucida Sans" w:hAnsi="Lucida Sans"/>
          <w:sz w:val="20"/>
        </w:rPr>
        <w:t xml:space="preserve">seek </w:t>
      </w:r>
      <w:r>
        <w:rPr>
          <w:rFonts w:ascii="Lucida Sans" w:hAnsi="Lucida Sans"/>
          <w:sz w:val="20"/>
        </w:rPr>
        <w:t>a review,</w:t>
      </w:r>
      <w:r w:rsidRPr="00B667AE">
        <w:rPr>
          <w:rFonts w:ascii="Lucida Sans" w:hAnsi="Lucida Sans"/>
          <w:sz w:val="20"/>
        </w:rPr>
        <w:t xml:space="preserve"> you must apply to the NSW Ombudsman within </w:t>
      </w:r>
      <w:r w:rsidRPr="00B65E39">
        <w:rPr>
          <w:rFonts w:ascii="Lucida Sans" w:hAnsi="Lucida Sans"/>
          <w:b/>
          <w:sz w:val="20"/>
        </w:rPr>
        <w:t>twenty working days</w:t>
      </w:r>
      <w:r w:rsidRPr="00B667AE">
        <w:rPr>
          <w:rFonts w:ascii="Lucida Sans" w:hAnsi="Lucida Sans"/>
          <w:sz w:val="20"/>
        </w:rPr>
        <w:t xml:space="preserve"> of the date of this notification</w:t>
      </w:r>
      <w:r>
        <w:rPr>
          <w:rFonts w:ascii="Lucida Sans" w:hAnsi="Lucida Sans"/>
          <w:sz w:val="20"/>
        </w:rPr>
        <w:t>,</w:t>
      </w:r>
      <w:r w:rsidRPr="00B667AE">
        <w:rPr>
          <w:rFonts w:ascii="Lucida Sans" w:hAnsi="Lucida Sans"/>
          <w:sz w:val="20"/>
        </w:rPr>
        <w:t xml:space="preserve"> and</w:t>
      </w:r>
      <w:r>
        <w:rPr>
          <w:rFonts w:ascii="Lucida Sans" w:hAnsi="Lucida Sans"/>
          <w:sz w:val="20"/>
        </w:rPr>
        <w:t xml:space="preserve"> </w:t>
      </w:r>
      <w:r w:rsidRPr="00B667AE">
        <w:rPr>
          <w:rFonts w:ascii="Lucida Sans" w:hAnsi="Lucida Sans"/>
          <w:sz w:val="20"/>
        </w:rPr>
        <w:t>immediately submit to</w:t>
      </w:r>
      <w:r w:rsidR="00924539">
        <w:rPr>
          <w:rFonts w:ascii="Lucida Sans" w:hAnsi="Lucida Sans"/>
          <w:sz w:val="20"/>
        </w:rPr>
        <w:t xml:space="preserve"> dvc@une.edu.au</w:t>
      </w:r>
      <w:r w:rsidRPr="00B667AE">
        <w:rPr>
          <w:rFonts w:ascii="Lucida Sans" w:hAnsi="Lucida Sans"/>
          <w:sz w:val="20"/>
        </w:rPr>
        <w:t xml:space="preserve"> the unique identifyin</w:t>
      </w:r>
      <w:r>
        <w:rPr>
          <w:rFonts w:ascii="Lucida Sans" w:hAnsi="Lucida Sans"/>
          <w:sz w:val="20"/>
        </w:rPr>
        <w:t>g number of the external review (required for verification purposes)</w:t>
      </w:r>
      <w:r w:rsidR="00924539">
        <w:rPr>
          <w:rFonts w:ascii="Lucida Sans" w:hAnsi="Lucida Sans"/>
          <w:sz w:val="20"/>
        </w:rPr>
        <w:t>. UNE will maintain your enrolment until the external review is complete.</w:t>
      </w:r>
    </w:p>
    <w:p w14:paraId="4D16362A" w14:textId="27561896" w:rsidR="007D2C13" w:rsidRPr="00B667AE" w:rsidRDefault="007D2C13" w:rsidP="007D2C13">
      <w:pPr>
        <w:widowControl w:val="0"/>
        <w:autoSpaceDE w:val="0"/>
        <w:autoSpaceDN w:val="0"/>
        <w:adjustRightInd w:val="0"/>
        <w:jc w:val="both"/>
        <w:rPr>
          <w:rFonts w:ascii="Lucida Sans" w:hAnsi="Lucida Sans" w:cs="Calibri"/>
          <w:sz w:val="20"/>
          <w:szCs w:val="20"/>
          <w:lang w:bidi="ar-SA"/>
        </w:rPr>
      </w:pPr>
      <w:r w:rsidRPr="00FB697F">
        <w:rPr>
          <w:rFonts w:ascii="Lucida Sans" w:hAnsi="Lucida Sans"/>
          <w:sz w:val="20"/>
          <w:szCs w:val="20"/>
          <w:lang w:val="en-AU"/>
        </w:rPr>
        <w:t xml:space="preserve">If you do not inform </w:t>
      </w:r>
      <w:r>
        <w:rPr>
          <w:rFonts w:ascii="Lucida Sans" w:hAnsi="Lucida Sans"/>
          <w:sz w:val="20"/>
          <w:szCs w:val="20"/>
          <w:lang w:val="en-AU"/>
        </w:rPr>
        <w:t>UNE</w:t>
      </w:r>
      <w:r w:rsidRPr="00FB697F">
        <w:rPr>
          <w:rFonts w:ascii="Lucida Sans" w:hAnsi="Lucida Sans"/>
          <w:sz w:val="20"/>
          <w:szCs w:val="20"/>
          <w:lang w:val="en-AU"/>
        </w:rPr>
        <w:t xml:space="preserve"> that you have lodge</w:t>
      </w:r>
      <w:r>
        <w:rPr>
          <w:rFonts w:ascii="Lucida Sans" w:hAnsi="Lucida Sans"/>
          <w:sz w:val="20"/>
          <w:szCs w:val="20"/>
          <w:lang w:val="en-AU"/>
        </w:rPr>
        <w:t>d</w:t>
      </w:r>
      <w:r w:rsidRPr="00FB697F">
        <w:rPr>
          <w:rFonts w:ascii="Lucida Sans" w:hAnsi="Lucida Sans"/>
          <w:sz w:val="20"/>
          <w:szCs w:val="20"/>
          <w:lang w:val="en-AU"/>
        </w:rPr>
        <w:t xml:space="preserve"> an </w:t>
      </w:r>
      <w:r>
        <w:rPr>
          <w:rFonts w:ascii="Lucida Sans" w:hAnsi="Lucida Sans"/>
          <w:sz w:val="20"/>
          <w:szCs w:val="20"/>
          <w:lang w:val="en-AU"/>
        </w:rPr>
        <w:t>application</w:t>
      </w:r>
      <w:r w:rsidRPr="00FB697F">
        <w:rPr>
          <w:rFonts w:ascii="Lucida Sans" w:hAnsi="Lucida Sans"/>
          <w:sz w:val="20"/>
          <w:szCs w:val="20"/>
          <w:lang w:val="en-AU"/>
        </w:rPr>
        <w:t xml:space="preserve"> with the NSW Ombudsman</w:t>
      </w:r>
      <w:r w:rsidR="00924539">
        <w:rPr>
          <w:rFonts w:ascii="Lucida Sans" w:hAnsi="Lucida Sans"/>
          <w:sz w:val="20"/>
          <w:szCs w:val="20"/>
          <w:lang w:val="en-AU"/>
        </w:rPr>
        <w:t xml:space="preserve"> within the required timeframe</w:t>
      </w:r>
      <w:r>
        <w:rPr>
          <w:rFonts w:ascii="Lucida Sans" w:hAnsi="Lucida Sans"/>
          <w:sz w:val="20"/>
          <w:szCs w:val="20"/>
          <w:lang w:val="en-AU"/>
        </w:rPr>
        <w:t>, UNE will proceed with</w:t>
      </w:r>
      <w:r w:rsidR="00924539">
        <w:rPr>
          <w:rFonts w:ascii="Lucida Sans" w:hAnsi="Lucida Sans"/>
          <w:sz w:val="20"/>
          <w:szCs w:val="20"/>
          <w:lang w:val="en-AU"/>
        </w:rPr>
        <w:t xml:space="preserve"> the application of the penalty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 and 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>will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 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>notify the Department of Education of the penalty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. This action will also notify the Department of </w:t>
      </w:r>
      <w:r>
        <w:rPr>
          <w:rFonts w:ascii="Lucida Sans" w:hAnsi="Lucida Sans" w:cs="Microsoft Sans Serif"/>
          <w:sz w:val="20"/>
          <w:szCs w:val="20"/>
          <w:lang w:bidi="ar-SA"/>
        </w:rPr>
        <w:t>Home Affairs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 that you are no longer a current genuine student. As your Confirmation of Enrolment will be cancelled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>,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 this may affect your student visa. I strongly recommend you contact 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 xml:space="preserve">the 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>D</w:t>
      </w:r>
      <w:r>
        <w:rPr>
          <w:rFonts w:ascii="Lucida Sans" w:hAnsi="Lucida Sans" w:cs="Microsoft Sans Serif"/>
          <w:sz w:val="20"/>
          <w:szCs w:val="20"/>
          <w:lang w:bidi="ar-SA"/>
        </w:rPr>
        <w:t xml:space="preserve">epartment of Home 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>Affairs</w:t>
      </w:r>
      <w:r w:rsidRPr="00B667AE">
        <w:rPr>
          <w:rFonts w:ascii="Lucida Sans" w:hAnsi="Lucida Sans" w:cs="Microsoft Sans Serif"/>
          <w:sz w:val="20"/>
          <w:szCs w:val="20"/>
          <w:lang w:bidi="ar-SA"/>
        </w:rPr>
        <w:t xml:space="preserve"> to </w:t>
      </w:r>
      <w:r w:rsidR="00924539">
        <w:rPr>
          <w:rFonts w:ascii="Lucida Sans" w:hAnsi="Lucida Sans" w:cs="Microsoft Sans Serif"/>
          <w:sz w:val="20"/>
          <w:szCs w:val="20"/>
          <w:lang w:bidi="ar-SA"/>
        </w:rPr>
        <w:t>discuss the impact on your student visa.</w:t>
      </w:r>
    </w:p>
    <w:p w14:paraId="5660CC36" w14:textId="0D159E2F" w:rsidR="00724295" w:rsidRPr="00724295" w:rsidRDefault="00724295" w:rsidP="0054330D">
      <w:pPr>
        <w:jc w:val="both"/>
        <w:rPr>
          <w:rFonts w:ascii="Lucida Sans" w:hAnsi="Lucida Sans"/>
          <w:sz w:val="20"/>
          <w:szCs w:val="20"/>
          <w:u w:val="single"/>
          <w:lang w:val="en-AU"/>
        </w:rPr>
      </w:pPr>
    </w:p>
    <w:p w14:paraId="0D2FAFBE" w14:textId="77777777" w:rsidR="00724295" w:rsidRDefault="00724295" w:rsidP="0054330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A9A51A5" w14:textId="3664679A" w:rsidR="00261FD0" w:rsidRPr="00543803" w:rsidRDefault="00261FD0" w:rsidP="00261FD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</w:t>
      </w:r>
      <w:r w:rsidRPr="00543803">
        <w:rPr>
          <w:rFonts w:ascii="Lucida Sans" w:hAnsi="Lucida Sans"/>
          <w:sz w:val="20"/>
          <w:szCs w:val="20"/>
          <w:lang w:val="en-AU"/>
        </w:rPr>
        <w:t>ours sincerely</w:t>
      </w:r>
    </w:p>
    <w:p w14:paraId="2D3AD77F" w14:textId="77777777" w:rsidR="00261FD0" w:rsidRPr="00543803" w:rsidRDefault="00261FD0" w:rsidP="00261FD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569F196" w14:textId="77777777" w:rsidR="00261FD0" w:rsidRPr="00543803" w:rsidRDefault="00261FD0" w:rsidP="00261FD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C65E827" w14:textId="72E7156F" w:rsidR="00261FD0" w:rsidRPr="00BE53BC" w:rsidRDefault="00261FD0" w:rsidP="00261FD0">
      <w:pPr>
        <w:jc w:val="both"/>
        <w:rPr>
          <w:rFonts w:ascii="Lucida Sans" w:hAnsi="Lucida Sans"/>
          <w:color w:val="FF0000"/>
          <w:sz w:val="20"/>
          <w:szCs w:val="20"/>
          <w:lang w:val="en-AU"/>
        </w:rPr>
      </w:pPr>
      <w:bookmarkStart w:id="0" w:name="_GoBack"/>
      <w:r w:rsidRPr="00BE53BC">
        <w:rPr>
          <w:rFonts w:ascii="Lucida Sans" w:hAnsi="Lucida Sans"/>
          <w:color w:val="FF0000"/>
          <w:sz w:val="20"/>
          <w:szCs w:val="20"/>
          <w:lang w:val="en-AU"/>
        </w:rPr>
        <w:t>INSERT NAME</w:t>
      </w:r>
    </w:p>
    <w:bookmarkEnd w:id="0"/>
    <w:p w14:paraId="3C87DFC8" w14:textId="21E739D1" w:rsidR="00261FD0" w:rsidRDefault="00261FD0" w:rsidP="00261FD0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>Executive Principal, Education Futures or Chair, Student Appeals Conduct Committee</w:t>
      </w:r>
    </w:p>
    <w:p w14:paraId="43A0DDAA" w14:textId="77777777" w:rsidR="00261FD0" w:rsidRPr="00543803" w:rsidRDefault="00261FD0" w:rsidP="00261FD0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0D648CB7" w14:textId="77777777" w:rsidR="00261FD0" w:rsidRPr="008B20C1" w:rsidRDefault="00261FD0" w:rsidP="00261FD0">
      <w:pPr>
        <w:jc w:val="both"/>
        <w:rPr>
          <w:rFonts w:ascii="Lucida Sans" w:hAnsi="Lucida Sans"/>
          <w:color w:val="0070C0"/>
          <w:sz w:val="16"/>
          <w:szCs w:val="16"/>
          <w:lang w:val="en-AU"/>
        </w:rPr>
      </w:pPr>
    </w:p>
    <w:p w14:paraId="657706AB" w14:textId="77777777" w:rsidR="00261FD0" w:rsidRPr="008B20C1" w:rsidRDefault="00261FD0" w:rsidP="00261FD0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8B20C1">
        <w:rPr>
          <w:rFonts w:ascii="Lucida Sans" w:hAnsi="Lucida Sans"/>
          <w:b/>
          <w:sz w:val="20"/>
          <w:szCs w:val="20"/>
          <w:lang w:val="en-AU"/>
        </w:rPr>
        <w:t>Contact details:</w:t>
      </w:r>
    </w:p>
    <w:p w14:paraId="2247C52F" w14:textId="77777777" w:rsidR="00261FD0" w:rsidRPr="008B20C1" w:rsidRDefault="00261FD0" w:rsidP="00261FD0">
      <w:pPr>
        <w:jc w:val="both"/>
        <w:rPr>
          <w:rFonts w:ascii="Lucida Sans" w:hAnsi="Lucida Sans"/>
          <w:sz w:val="20"/>
          <w:szCs w:val="20"/>
          <w:lang w:val="en-AU"/>
        </w:rPr>
      </w:pPr>
      <w:r w:rsidRPr="008B20C1">
        <w:rPr>
          <w:rFonts w:ascii="Lucida Sans" w:hAnsi="Lucida Sans"/>
          <w:sz w:val="20"/>
          <w:szCs w:val="20"/>
          <w:lang w:val="en-AU"/>
        </w:rPr>
        <w:t>NSW Ombudsman</w:t>
      </w:r>
      <w:r w:rsidRPr="008B20C1">
        <w:rPr>
          <w:rFonts w:ascii="Lucida Sans" w:hAnsi="Lucida Sans"/>
          <w:sz w:val="20"/>
          <w:szCs w:val="20"/>
          <w:lang w:val="en-AU"/>
        </w:rPr>
        <w:tab/>
      </w:r>
      <w:hyperlink r:id="rId11" w:history="1">
        <w:r w:rsidRPr="008B20C1">
          <w:rPr>
            <w:rStyle w:val="Hyperlink"/>
            <w:rFonts w:ascii="Lucida Sans" w:hAnsi="Lucida Sans"/>
            <w:sz w:val="20"/>
            <w:szCs w:val="20"/>
            <w:lang w:val="en-AU"/>
          </w:rPr>
          <w:t>http://www.ombo.nsw.gov.au/</w:t>
        </w:r>
      </w:hyperlink>
    </w:p>
    <w:p w14:paraId="1274818A" w14:textId="77777777" w:rsidR="00261FD0" w:rsidRPr="00543803" w:rsidRDefault="00261FD0" w:rsidP="0054330D">
      <w:pPr>
        <w:jc w:val="both"/>
        <w:rPr>
          <w:rFonts w:ascii="Lucida Sans" w:hAnsi="Lucida Sans"/>
          <w:sz w:val="20"/>
          <w:szCs w:val="20"/>
          <w:lang w:val="en-AU"/>
        </w:rPr>
      </w:pPr>
    </w:p>
    <w:sectPr w:rsidR="00261FD0" w:rsidRPr="00543803" w:rsidSect="00DB35A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BDB6" w14:textId="77777777" w:rsidR="006A4482" w:rsidRDefault="006A4482" w:rsidP="00DB35A8">
      <w:r>
        <w:separator/>
      </w:r>
    </w:p>
  </w:endnote>
  <w:endnote w:type="continuationSeparator" w:id="0">
    <w:p w14:paraId="65BCBA9E" w14:textId="77777777" w:rsidR="006A4482" w:rsidRDefault="006A4482" w:rsidP="00D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CEF1" w14:textId="4F69C168" w:rsidR="001B726C" w:rsidRPr="006B7E05" w:rsidRDefault="001B726C" w:rsidP="00DB35A8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>.</w:t>
    </w:r>
  </w:p>
  <w:p w14:paraId="22B7B39E" w14:textId="77777777" w:rsidR="001B726C" w:rsidRDefault="001B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0D3B" w14:textId="77777777" w:rsidR="006A4482" w:rsidRDefault="006A4482" w:rsidP="00DB35A8">
      <w:r>
        <w:separator/>
      </w:r>
    </w:p>
  </w:footnote>
  <w:footnote w:type="continuationSeparator" w:id="0">
    <w:p w14:paraId="10D6FECC" w14:textId="77777777" w:rsidR="006A4482" w:rsidRDefault="006A4482" w:rsidP="00DB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43E8" w14:textId="172D7D5B" w:rsidR="00C153D9" w:rsidRPr="006E6376" w:rsidRDefault="00C153D9" w:rsidP="00C153D9">
    <w:pPr>
      <w:pStyle w:val="Header"/>
      <w:jc w:val="center"/>
      <w:rPr>
        <w:rFonts w:ascii="Lucida Sans" w:hAnsi="Lucida Sans"/>
        <w:b/>
        <w:color w:val="0070C0"/>
      </w:rPr>
    </w:pPr>
    <w:r w:rsidRPr="006E6376">
      <w:rPr>
        <w:rFonts w:ascii="Lucida Sans" w:hAnsi="Lucida Sans"/>
        <w:b/>
        <w:color w:val="0070C0"/>
      </w:rPr>
      <w:t xml:space="preserve">OUTCOME OF </w:t>
    </w:r>
    <w:r>
      <w:rPr>
        <w:rFonts w:ascii="Lucida Sans" w:hAnsi="Lucida Sans"/>
        <w:b/>
        <w:color w:val="0070C0"/>
      </w:rPr>
      <w:t>APPEAL</w:t>
    </w:r>
    <w:r w:rsidRPr="006E6376">
      <w:rPr>
        <w:rFonts w:ascii="Lucida Sans" w:hAnsi="Lucida Sans"/>
        <w:b/>
        <w:color w:val="0070C0"/>
      </w:rPr>
      <w:t xml:space="preserve"> </w:t>
    </w:r>
  </w:p>
  <w:p w14:paraId="0E29F2DA" w14:textId="77777777" w:rsidR="001B726C" w:rsidRDefault="001B726C" w:rsidP="00DB35A8">
    <w:pPr>
      <w:pStyle w:val="Header"/>
      <w:jc w:val="center"/>
    </w:pPr>
  </w:p>
  <w:p w14:paraId="7A565A0D" w14:textId="77777777" w:rsidR="001B726C" w:rsidRDefault="001B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E51"/>
    <w:multiLevelType w:val="hybridMultilevel"/>
    <w:tmpl w:val="8EC23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CB6"/>
    <w:multiLevelType w:val="hybridMultilevel"/>
    <w:tmpl w:val="040A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039"/>
        </w:tabs>
        <w:ind w:left="45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54"/>
        </w:tabs>
        <w:ind w:left="545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021"/>
        </w:tabs>
        <w:ind w:left="602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588"/>
        </w:tabs>
        <w:ind w:left="658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6552"/>
        </w:tabs>
        <w:ind w:left="65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56"/>
        </w:tabs>
        <w:ind w:left="70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064"/>
        </w:tabs>
        <w:ind w:left="80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" w15:restartNumberingAfterBreak="0">
    <w:nsid w:val="76E32EE9"/>
    <w:multiLevelType w:val="hybridMultilevel"/>
    <w:tmpl w:val="E5B0314A"/>
    <w:lvl w:ilvl="0" w:tplc="A73E78DC">
      <w:start w:val="1"/>
      <w:numFmt w:val="decimal"/>
      <w:lvlText w:val="(%1)"/>
      <w:lvlJc w:val="left"/>
      <w:pPr>
        <w:ind w:left="106" w:hanging="312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1ED40B58">
      <w:start w:val="1"/>
      <w:numFmt w:val="lowerLetter"/>
      <w:lvlText w:val="%2."/>
      <w:lvlJc w:val="left"/>
      <w:pPr>
        <w:ind w:left="706" w:hanging="27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3"/>
        <w:sz w:val="20"/>
        <w:szCs w:val="20"/>
        <w:lang w:val="en-US" w:eastAsia="en-US" w:bidi="ar-SA"/>
      </w:rPr>
    </w:lvl>
    <w:lvl w:ilvl="2" w:tplc="0C09001B">
      <w:start w:val="1"/>
      <w:numFmt w:val="lowerRoman"/>
      <w:lvlText w:val="%3."/>
      <w:lvlJc w:val="right"/>
      <w:pPr>
        <w:ind w:left="1842" w:hanging="278"/>
      </w:pPr>
      <w:rPr>
        <w:rFonts w:hint="default"/>
        <w:lang w:val="en-US" w:eastAsia="en-US" w:bidi="ar-SA"/>
      </w:rPr>
    </w:lvl>
    <w:lvl w:ilvl="3" w:tplc="C0FC1B9A">
      <w:numFmt w:val="bullet"/>
      <w:lvlText w:val="•"/>
      <w:lvlJc w:val="left"/>
      <w:pPr>
        <w:ind w:left="2985" w:hanging="278"/>
      </w:pPr>
      <w:rPr>
        <w:rFonts w:hint="default"/>
        <w:lang w:val="en-US" w:eastAsia="en-US" w:bidi="ar-SA"/>
      </w:rPr>
    </w:lvl>
    <w:lvl w:ilvl="4" w:tplc="6032D616">
      <w:numFmt w:val="bullet"/>
      <w:lvlText w:val="•"/>
      <w:lvlJc w:val="left"/>
      <w:pPr>
        <w:ind w:left="4128" w:hanging="278"/>
      </w:pPr>
      <w:rPr>
        <w:rFonts w:hint="default"/>
        <w:lang w:val="en-US" w:eastAsia="en-US" w:bidi="ar-SA"/>
      </w:rPr>
    </w:lvl>
    <w:lvl w:ilvl="5" w:tplc="8C401D82">
      <w:numFmt w:val="bullet"/>
      <w:lvlText w:val="•"/>
      <w:lvlJc w:val="left"/>
      <w:pPr>
        <w:ind w:left="5271" w:hanging="278"/>
      </w:pPr>
      <w:rPr>
        <w:rFonts w:hint="default"/>
        <w:lang w:val="en-US" w:eastAsia="en-US" w:bidi="ar-SA"/>
      </w:rPr>
    </w:lvl>
    <w:lvl w:ilvl="6" w:tplc="4D56528A">
      <w:numFmt w:val="bullet"/>
      <w:lvlText w:val="•"/>
      <w:lvlJc w:val="left"/>
      <w:pPr>
        <w:ind w:left="6414" w:hanging="278"/>
      </w:pPr>
      <w:rPr>
        <w:rFonts w:hint="default"/>
        <w:lang w:val="en-US" w:eastAsia="en-US" w:bidi="ar-SA"/>
      </w:rPr>
    </w:lvl>
    <w:lvl w:ilvl="7" w:tplc="0A12B454">
      <w:numFmt w:val="bullet"/>
      <w:lvlText w:val="•"/>
      <w:lvlJc w:val="left"/>
      <w:pPr>
        <w:ind w:left="7557" w:hanging="278"/>
      </w:pPr>
      <w:rPr>
        <w:rFonts w:hint="default"/>
        <w:lang w:val="en-US" w:eastAsia="en-US" w:bidi="ar-SA"/>
      </w:rPr>
    </w:lvl>
    <w:lvl w:ilvl="8" w:tplc="683E7E5C">
      <w:numFmt w:val="bullet"/>
      <w:lvlText w:val="•"/>
      <w:lvlJc w:val="left"/>
      <w:pPr>
        <w:ind w:left="8699" w:hanging="27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8"/>
    <w:rsid w:val="000175CE"/>
    <w:rsid w:val="00131BB8"/>
    <w:rsid w:val="00164786"/>
    <w:rsid w:val="001718C6"/>
    <w:rsid w:val="00172FE3"/>
    <w:rsid w:val="001B726C"/>
    <w:rsid w:val="00242B47"/>
    <w:rsid w:val="002545E5"/>
    <w:rsid w:val="00261FD0"/>
    <w:rsid w:val="002E4D3C"/>
    <w:rsid w:val="00301764"/>
    <w:rsid w:val="003E67B2"/>
    <w:rsid w:val="00513396"/>
    <w:rsid w:val="00516907"/>
    <w:rsid w:val="0054330D"/>
    <w:rsid w:val="00543803"/>
    <w:rsid w:val="005440E5"/>
    <w:rsid w:val="00566189"/>
    <w:rsid w:val="005A1E31"/>
    <w:rsid w:val="005B5BC6"/>
    <w:rsid w:val="00690E1D"/>
    <w:rsid w:val="006A0F89"/>
    <w:rsid w:val="006A4482"/>
    <w:rsid w:val="006D2180"/>
    <w:rsid w:val="006D63A8"/>
    <w:rsid w:val="006F3BFC"/>
    <w:rsid w:val="00724295"/>
    <w:rsid w:val="00772819"/>
    <w:rsid w:val="007D2C13"/>
    <w:rsid w:val="00841296"/>
    <w:rsid w:val="008626DA"/>
    <w:rsid w:val="00866201"/>
    <w:rsid w:val="00873B83"/>
    <w:rsid w:val="00924539"/>
    <w:rsid w:val="0093541F"/>
    <w:rsid w:val="009B31B4"/>
    <w:rsid w:val="009C5171"/>
    <w:rsid w:val="00A309E1"/>
    <w:rsid w:val="00B3104A"/>
    <w:rsid w:val="00B63E18"/>
    <w:rsid w:val="00B82523"/>
    <w:rsid w:val="00BE53BC"/>
    <w:rsid w:val="00C153D9"/>
    <w:rsid w:val="00C363D0"/>
    <w:rsid w:val="00C7095E"/>
    <w:rsid w:val="00C960CB"/>
    <w:rsid w:val="00CB2834"/>
    <w:rsid w:val="00CB4142"/>
    <w:rsid w:val="00D162ED"/>
    <w:rsid w:val="00DB35A8"/>
    <w:rsid w:val="00E50377"/>
    <w:rsid w:val="00E52CB6"/>
    <w:rsid w:val="00E82969"/>
    <w:rsid w:val="00E9319E"/>
    <w:rsid w:val="00EF3827"/>
    <w:rsid w:val="00FC02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44C8D7"/>
  <w15:docId w15:val="{76589010-75CF-4770-B2F5-BB615C5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A8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A8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B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A8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DB35A8"/>
    <w:rPr>
      <w:color w:val="0000FF"/>
      <w:u w:val="single"/>
    </w:rPr>
  </w:style>
  <w:style w:type="paragraph" w:customStyle="1" w:styleId="Default">
    <w:name w:val="Default"/>
    <w:rsid w:val="00CB414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5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71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71"/>
    <w:rPr>
      <w:rFonts w:ascii="Times New Roman" w:eastAsia="Calibri" w:hAnsi="Times New Roman" w:cs="Times New Roman"/>
      <w:b/>
      <w:bCs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71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25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D162ED"/>
    <w:pPr>
      <w:ind w:left="720"/>
      <w:contextualSpacing/>
    </w:pPr>
  </w:style>
  <w:style w:type="paragraph" w:customStyle="1" w:styleId="Clause">
    <w:name w:val="_Clause"/>
    <w:basedOn w:val="Normal"/>
    <w:rsid w:val="007D2C13"/>
    <w:pPr>
      <w:numPr>
        <w:numId w:val="4"/>
      </w:numPr>
      <w:tabs>
        <w:tab w:val="num" w:pos="539"/>
      </w:tabs>
      <w:spacing w:before="120" w:after="120"/>
      <w:ind w:left="0"/>
    </w:pPr>
    <w:rPr>
      <w:rFonts w:ascii="Arial" w:eastAsia="Times New Roman" w:hAnsi="Arial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bo.nsw.gov.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a852190d646c2e1d77c7907943822c2d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4c667acc94224063ddb5f6ec8ee18cd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942B1E-DA85-476C-8AE4-832104F8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55EE0-6864-4BA1-9439-E2B5A90D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11C46-3974-45A6-B79E-C1C2055045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007523a-f30c-41cf-a59a-3e876d2b8f24"/>
    <ds:schemaRef ds:uri="http://schemas.microsoft.com/office/2006/metadata/properties"/>
    <ds:schemaRef ds:uri="http://purl.org/dc/elements/1.1/"/>
    <ds:schemaRef ds:uri="5b271ce3-8e8e-4dcd-b9c1-4e3d95bc7c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6F47AE-8A8C-48A9-B980-B5AFB91F67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Ryan Young</cp:lastModifiedBy>
  <cp:revision>9</cp:revision>
  <dcterms:created xsi:type="dcterms:W3CDTF">2023-06-08T06:28:00Z</dcterms:created>
  <dcterms:modified xsi:type="dcterms:W3CDTF">2023-06-23T02:59:00Z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