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82588" w14:textId="69AD73BC" w:rsidR="00E26F28" w:rsidRDefault="00E26F28" w:rsidP="006B1957">
      <w:pPr>
        <w:ind w:left="720"/>
      </w:pPr>
      <w:r>
        <w:rPr>
          <w:noProof/>
          <w:lang w:val="en-AU" w:eastAsia="en-AU"/>
        </w:rPr>
        <w:drawing>
          <wp:anchor distT="0" distB="0" distL="114300" distR="114300" simplePos="0" relativeHeight="251658240" behindDoc="1" locked="0" layoutInCell="1" allowOverlap="1" wp14:anchorId="4E6ABB33" wp14:editId="3E3DE809">
            <wp:simplePos x="0" y="0"/>
            <wp:positionH relativeFrom="page">
              <wp:posOffset>-6350</wp:posOffset>
            </wp:positionH>
            <wp:positionV relativeFrom="topMargin">
              <wp:posOffset>-12700</wp:posOffset>
            </wp:positionV>
            <wp:extent cx="10730691"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l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29639" cy="1251506"/>
                    </a:xfrm>
                    <a:prstGeom prst="rect">
                      <a:avLst/>
                    </a:prstGeom>
                  </pic:spPr>
                </pic:pic>
              </a:graphicData>
            </a:graphic>
            <wp14:sizeRelH relativeFrom="margin">
              <wp14:pctWidth>0</wp14:pctWidth>
            </wp14:sizeRelH>
            <wp14:sizeRelV relativeFrom="margin">
              <wp14:pctHeight>0</wp14:pctHeight>
            </wp14:sizeRelV>
          </wp:anchor>
        </w:drawing>
      </w:r>
    </w:p>
    <w:p w14:paraId="0324C6A0" w14:textId="77777777" w:rsidR="00E26F28" w:rsidRDefault="00E26F28" w:rsidP="00E03285"/>
    <w:p w14:paraId="34E49109" w14:textId="1C06B862" w:rsidR="00DE383B" w:rsidRDefault="00745D62" w:rsidP="00DE383B">
      <w:pPr>
        <w:pStyle w:val="Title"/>
        <w:rPr>
          <w:rStyle w:val="TitleChar"/>
        </w:rPr>
      </w:pPr>
      <w:r>
        <w:rPr>
          <w:rStyle w:val="TitleChar"/>
        </w:rPr>
        <w:t>Changes to Working with Vulnerable People</w:t>
      </w:r>
      <w:r w:rsidR="00DE383B" w:rsidRPr="00D74B4B">
        <w:rPr>
          <w:rStyle w:val="TitleChar"/>
        </w:rPr>
        <w:t xml:space="preserve"> Reporting Requirements</w:t>
      </w:r>
      <w:bookmarkStart w:id="0" w:name="_GoBack"/>
      <w:bookmarkEnd w:id="0"/>
    </w:p>
    <w:p w14:paraId="23A48E8B" w14:textId="26F84557" w:rsidR="00A476FD" w:rsidRPr="00A476FD" w:rsidRDefault="00A476FD" w:rsidP="00A476FD">
      <w:pPr>
        <w:pStyle w:val="Subtitle"/>
        <w:rPr>
          <w:lang w:val="en-AU"/>
        </w:rPr>
      </w:pPr>
      <w:r>
        <w:rPr>
          <w:lang w:val="en-AU"/>
        </w:rPr>
        <w:t>Guidance for Grant Recipients</w:t>
      </w:r>
    </w:p>
    <w:p w14:paraId="01512F36" w14:textId="5363A3E7" w:rsidR="00DE383B" w:rsidRPr="00D74B4B" w:rsidRDefault="00D74B4B" w:rsidP="00DE383B">
      <w:pPr>
        <w:pStyle w:val="Title"/>
        <w:jc w:val="left"/>
        <w:rPr>
          <w:caps w:val="0"/>
          <w:sz w:val="32"/>
        </w:rPr>
      </w:pPr>
      <w:r w:rsidRPr="00D74B4B">
        <w:rPr>
          <w:rStyle w:val="TitleChar"/>
          <w:sz w:val="32"/>
        </w:rPr>
        <w:t>Overview</w:t>
      </w:r>
    </w:p>
    <w:p w14:paraId="283E9857" w14:textId="77777777" w:rsidR="002B0976" w:rsidRDefault="00C20E0A" w:rsidP="00941B12">
      <w:r>
        <w:t>As part of the Department of the Prime Minister and Cabinet</w:t>
      </w:r>
      <w:r w:rsidR="00F272C8">
        <w:t>’s</w:t>
      </w:r>
      <w:r w:rsidR="00941B12" w:rsidRPr="000E5501">
        <w:t xml:space="preserve"> response to the Royal Commission into Institutional Responses to Child Sexual Abuse, the Department is </w:t>
      </w:r>
      <w:r>
        <w:t xml:space="preserve">working </w:t>
      </w:r>
      <w:r w:rsidR="00F272C8">
        <w:t xml:space="preserve">with all currently funding and future grant recipient to implement </w:t>
      </w:r>
      <w:r w:rsidR="00DB7DD1">
        <w:t>Working with Vulnerable P</w:t>
      </w:r>
      <w:r w:rsidR="00941B12" w:rsidRPr="000E5501">
        <w:t>eople</w:t>
      </w:r>
      <w:r w:rsidR="00DB7DD1">
        <w:t xml:space="preserve">, including children </w:t>
      </w:r>
      <w:r w:rsidR="00F272C8">
        <w:t xml:space="preserve">(WWVP) </w:t>
      </w:r>
      <w:r w:rsidR="00CD7CFF">
        <w:t>reporting</w:t>
      </w:r>
      <w:r w:rsidR="00941B12" w:rsidRPr="000E5501">
        <w:t xml:space="preserve"> </w:t>
      </w:r>
      <w:r w:rsidR="00CD7CFF">
        <w:t xml:space="preserve">requirements. </w:t>
      </w:r>
    </w:p>
    <w:p w14:paraId="76903D53" w14:textId="77777777" w:rsidR="002B0976" w:rsidRDefault="002B0976" w:rsidP="00941B12"/>
    <w:p w14:paraId="58885543" w14:textId="7E367841" w:rsidR="00F272C8" w:rsidRDefault="00CA5AA7" w:rsidP="00941B12">
      <w:r>
        <w:t>In this document, WWVP is also a reference to Wo</w:t>
      </w:r>
      <w:r w:rsidR="00F272C8">
        <w:t xml:space="preserve">rking with Children (WWC), as per the definition of a </w:t>
      </w:r>
      <w:r w:rsidR="00330757">
        <w:t xml:space="preserve">vulnerable </w:t>
      </w:r>
      <w:r w:rsidR="00F272C8">
        <w:t xml:space="preserve">person in Indigenous Grant Head Agreements outlined below: </w:t>
      </w:r>
    </w:p>
    <w:p w14:paraId="3D851A12" w14:textId="69CE703C" w:rsidR="00F272C8" w:rsidRDefault="00F272C8" w:rsidP="00941B12"/>
    <w:p w14:paraId="2FB4A802" w14:textId="4AE4A574" w:rsidR="00F272C8" w:rsidRPr="00F272C8" w:rsidRDefault="00F272C8" w:rsidP="00941B12">
      <w:pPr>
        <w:rPr>
          <w:i/>
        </w:rPr>
      </w:pPr>
      <w:r w:rsidRPr="00F272C8">
        <w:rPr>
          <w:i/>
        </w:rPr>
        <w:t xml:space="preserve">A vulnerable person means: </w:t>
      </w:r>
    </w:p>
    <w:p w14:paraId="35E7F301" w14:textId="77777777" w:rsidR="00F272C8" w:rsidRPr="002B0976" w:rsidRDefault="00F272C8" w:rsidP="000B1B72">
      <w:pPr>
        <w:pStyle w:val="SUBCLAUSE"/>
        <w:numPr>
          <w:ilvl w:val="0"/>
          <w:numId w:val="25"/>
        </w:numPr>
        <w:rPr>
          <w:rFonts w:ascii="Montserrat Light" w:hAnsi="Montserrat Light"/>
          <w:i/>
        </w:rPr>
      </w:pPr>
      <w:r w:rsidRPr="002B0976">
        <w:rPr>
          <w:rFonts w:ascii="Montserrat Light" w:hAnsi="Montserrat Light"/>
          <w:i/>
        </w:rPr>
        <w:t xml:space="preserve">A child, being an individual under the age of 18; or </w:t>
      </w:r>
    </w:p>
    <w:p w14:paraId="1E6250DF" w14:textId="77777777" w:rsidR="00F272C8" w:rsidRPr="002B0976" w:rsidRDefault="00F272C8" w:rsidP="000B1B72">
      <w:pPr>
        <w:pStyle w:val="SUBCLAUSE"/>
        <w:numPr>
          <w:ilvl w:val="0"/>
          <w:numId w:val="25"/>
        </w:numPr>
        <w:rPr>
          <w:rFonts w:ascii="Montserrat Light" w:hAnsi="Montserrat Light"/>
          <w:i/>
        </w:rPr>
      </w:pPr>
      <w:r w:rsidRPr="002B0976">
        <w:rPr>
          <w:rFonts w:ascii="Montserrat Light" w:hAnsi="Montserrat Light"/>
          <w:i/>
        </w:rPr>
        <w:t xml:space="preserve">An individual aged 18 years and above who is or may be unable to take care of themselves against harm or exploitation by reason of age, illness, trauma or disability, or any other reason. </w:t>
      </w:r>
    </w:p>
    <w:p w14:paraId="400B0004" w14:textId="77777777" w:rsidR="00F272C8" w:rsidRDefault="00F272C8" w:rsidP="00941B12"/>
    <w:p w14:paraId="160503CB" w14:textId="7B24121B" w:rsidR="002B0976" w:rsidRDefault="002B0976" w:rsidP="002B0976">
      <w:pPr>
        <w:tabs>
          <w:tab w:val="left" w:pos="8280"/>
        </w:tabs>
        <w:spacing w:after="220" w:line="240" w:lineRule="auto"/>
        <w:rPr>
          <w:rFonts w:eastAsia="Times New Roman" w:cstheme="minorHAnsi"/>
          <w:szCs w:val="24"/>
        </w:rPr>
      </w:pPr>
      <w:r>
        <w:rPr>
          <w:rFonts w:eastAsia="Times New Roman" w:cstheme="minorHAnsi"/>
          <w:szCs w:val="24"/>
        </w:rPr>
        <w:t xml:space="preserve">Pursuant to clause 30 of current Indigenous Grant Head Agreements the Department is requesting that all grant recipients provide evidence of compliance with clause 29 outlined below: </w:t>
      </w:r>
    </w:p>
    <w:p w14:paraId="11CE9C09" w14:textId="77777777" w:rsidR="002B0976" w:rsidRPr="002B0976" w:rsidRDefault="002B0976" w:rsidP="000B1B72">
      <w:pPr>
        <w:pStyle w:val="CLAUSELEVEL1"/>
        <w:numPr>
          <w:ilvl w:val="0"/>
          <w:numId w:val="27"/>
        </w:numPr>
        <w:rPr>
          <w:rFonts w:ascii="Montserrat Light" w:hAnsi="Montserrat Light" w:cstheme="minorHAnsi"/>
          <w:i/>
          <w:szCs w:val="24"/>
        </w:rPr>
      </w:pPr>
      <w:bookmarkStart w:id="1" w:name="_Ref394997534"/>
      <w:bookmarkStart w:id="2" w:name="_Ref395022868"/>
      <w:r w:rsidRPr="002B0976">
        <w:rPr>
          <w:rFonts w:ascii="Montserrat Light" w:hAnsi="Montserrat Light" w:cstheme="minorHAnsi"/>
          <w:i/>
          <w:szCs w:val="24"/>
        </w:rPr>
        <w:t>Before engaging or deploying any person (whether an officer, employee, contractor, subcontractor,  volunteer or in any other capacity) in relation to any part of a Project that may involve contact with a Vulnerable Person, the Provider must:</w:t>
      </w:r>
      <w:bookmarkEnd w:id="1"/>
      <w:bookmarkEnd w:id="2"/>
    </w:p>
    <w:p w14:paraId="3E44C6C2" w14:textId="77777777" w:rsidR="002B0976" w:rsidRPr="002B0976" w:rsidRDefault="002B0976" w:rsidP="000B1B72">
      <w:pPr>
        <w:pStyle w:val="SUBCLAUSE"/>
        <w:numPr>
          <w:ilvl w:val="0"/>
          <w:numId w:val="28"/>
        </w:numPr>
        <w:rPr>
          <w:rFonts w:ascii="Montserrat Light" w:hAnsi="Montserrat Light"/>
          <w:i/>
        </w:rPr>
      </w:pPr>
      <w:r w:rsidRPr="002B0976">
        <w:rPr>
          <w:rFonts w:ascii="Montserrat Light" w:hAnsi="Montserrat Light"/>
          <w:i/>
        </w:rPr>
        <w:t>confirm that no Commonwealth, State or Territory law prohibits the person from being engaged in a capacity where they may have contact with a Vulnerable Person; and</w:t>
      </w:r>
    </w:p>
    <w:p w14:paraId="6F89D0DF" w14:textId="77777777" w:rsidR="002B0976" w:rsidRPr="002B0976" w:rsidRDefault="002B0976" w:rsidP="002B0976">
      <w:pPr>
        <w:pStyle w:val="SUBCLAUSE"/>
        <w:rPr>
          <w:rFonts w:ascii="Montserrat Light" w:hAnsi="Montserrat Light"/>
          <w:i/>
        </w:rPr>
      </w:pPr>
      <w:r w:rsidRPr="002B0976">
        <w:rPr>
          <w:rFonts w:ascii="Montserrat Light" w:hAnsi="Montserrat Light"/>
          <w:i/>
        </w:rPr>
        <w:t>comply with all other legal requirements of the place where the Project, or part of the Project, is being conducted in relation to engaging or deploying persons in a capacity where they may have contact with Vulnerable Persons.</w:t>
      </w:r>
    </w:p>
    <w:p w14:paraId="010DAD8B" w14:textId="1CD4B09B" w:rsidR="00941B12" w:rsidRDefault="00941B12" w:rsidP="00941B12"/>
    <w:p w14:paraId="2687EF78" w14:textId="1B640708" w:rsidR="00330757" w:rsidRPr="00330757" w:rsidRDefault="00330757" w:rsidP="00330757">
      <w:pPr>
        <w:ind w:left="720"/>
        <w:rPr>
          <w:i/>
        </w:rPr>
      </w:pPr>
      <w:r w:rsidRPr="00E265FC">
        <w:rPr>
          <w:i/>
        </w:rPr>
        <w:t>30. Upon request by the Commonwealth, the Provider must promptly provide evidence that it has complied with the requirements in clause 29. The evidence must be provided in a manner and form acceptable to the Commonwealth.</w:t>
      </w:r>
    </w:p>
    <w:p w14:paraId="5162C9E1" w14:textId="77777777" w:rsidR="00330757" w:rsidRDefault="00330757" w:rsidP="00941B12"/>
    <w:p w14:paraId="2580AC8B" w14:textId="34B4EB5A" w:rsidR="002B0976" w:rsidRDefault="002B0976" w:rsidP="00941B12">
      <w:r>
        <w:t xml:space="preserve">Grant recipients will need to provide evidence in the following forms: </w:t>
      </w:r>
    </w:p>
    <w:p w14:paraId="1CC2337F" w14:textId="77777777" w:rsidR="002B0976" w:rsidRPr="00A16414" w:rsidRDefault="002B0976" w:rsidP="000B1B72">
      <w:pPr>
        <w:pStyle w:val="ListParagraph"/>
        <w:numPr>
          <w:ilvl w:val="0"/>
          <w:numId w:val="29"/>
        </w:numPr>
        <w:rPr>
          <w:rFonts w:ascii="Montserrat Light" w:hAnsi="Montserrat Light"/>
          <w:sz w:val="20"/>
        </w:rPr>
      </w:pPr>
      <w:r w:rsidRPr="00A16414">
        <w:rPr>
          <w:rFonts w:ascii="Montserrat Light" w:hAnsi="Montserrat Light"/>
          <w:sz w:val="20"/>
        </w:rPr>
        <w:t xml:space="preserve">Evidence of a risk assessment to identify the level of </w:t>
      </w:r>
      <w:r>
        <w:rPr>
          <w:rFonts w:ascii="Montserrat Light" w:hAnsi="Montserrat Light"/>
          <w:sz w:val="20"/>
        </w:rPr>
        <w:t xml:space="preserve">contact with </w:t>
      </w:r>
      <w:r w:rsidRPr="00A16414">
        <w:rPr>
          <w:rFonts w:ascii="Montserrat Light" w:hAnsi="Montserrat Light"/>
          <w:sz w:val="20"/>
        </w:rPr>
        <w:t>vulnerable people including children and the level of risk of harm or abuse, and implement appropriate s</w:t>
      </w:r>
      <w:r>
        <w:rPr>
          <w:rFonts w:ascii="Montserrat Light" w:hAnsi="Montserrat Light"/>
          <w:sz w:val="20"/>
        </w:rPr>
        <w:t>trategies to manage those risks</w:t>
      </w:r>
    </w:p>
    <w:p w14:paraId="6B5985C7" w14:textId="1BAC202C" w:rsidR="002B0976" w:rsidRPr="00A16414" w:rsidRDefault="002B0976" w:rsidP="000B1B72">
      <w:pPr>
        <w:pStyle w:val="ListParagraph"/>
        <w:numPr>
          <w:ilvl w:val="0"/>
          <w:numId w:val="29"/>
        </w:numPr>
        <w:rPr>
          <w:rFonts w:ascii="Montserrat Light" w:hAnsi="Montserrat Light"/>
          <w:sz w:val="20"/>
        </w:rPr>
      </w:pPr>
      <w:r w:rsidRPr="00A16414">
        <w:rPr>
          <w:rFonts w:ascii="Montserrat Light" w:hAnsi="Montserrat Light"/>
          <w:sz w:val="20"/>
        </w:rPr>
        <w:t>Evidence that</w:t>
      </w:r>
      <w:r>
        <w:rPr>
          <w:rFonts w:ascii="Montserrat Light" w:hAnsi="Montserrat Light"/>
          <w:sz w:val="20"/>
        </w:rPr>
        <w:t xml:space="preserve"> grant recipients have training and compliance regimes in place regarding WWVP</w:t>
      </w:r>
      <w:r w:rsidRPr="00A16414">
        <w:rPr>
          <w:rFonts w:ascii="Montserrat Light" w:hAnsi="Montserrat Light"/>
          <w:sz w:val="20"/>
        </w:rPr>
        <w:t xml:space="preserve"> </w:t>
      </w:r>
      <w:r>
        <w:rPr>
          <w:rFonts w:ascii="Montserrat Light" w:hAnsi="Montserrat Light"/>
          <w:sz w:val="20"/>
        </w:rPr>
        <w:t xml:space="preserve"> </w:t>
      </w:r>
    </w:p>
    <w:p w14:paraId="646E19C1" w14:textId="77777777" w:rsidR="002B0976" w:rsidRPr="009E2B18" w:rsidRDefault="002B0976" w:rsidP="000B1B72">
      <w:pPr>
        <w:pStyle w:val="ListParagraph"/>
        <w:numPr>
          <w:ilvl w:val="0"/>
          <w:numId w:val="29"/>
        </w:numPr>
        <w:rPr>
          <w:rFonts w:ascii="Montserrat Light" w:hAnsi="Montserrat Light"/>
          <w:sz w:val="20"/>
        </w:rPr>
      </w:pPr>
      <w:r>
        <w:rPr>
          <w:rFonts w:ascii="Montserrat Light" w:hAnsi="Montserrat Light"/>
          <w:sz w:val="20"/>
        </w:rPr>
        <w:lastRenderedPageBreak/>
        <w:t>An annual Statement of C</w:t>
      </w:r>
      <w:r w:rsidRPr="00A16414">
        <w:rPr>
          <w:rFonts w:ascii="Montserrat Light" w:hAnsi="Montserrat Light"/>
          <w:sz w:val="20"/>
        </w:rPr>
        <w:t xml:space="preserve">ompliance </w:t>
      </w:r>
      <w:r>
        <w:rPr>
          <w:rFonts w:ascii="Montserrat Light" w:hAnsi="Montserrat Light"/>
          <w:sz w:val="20"/>
        </w:rPr>
        <w:t xml:space="preserve">confirming that the grant recipient complies with all relevant WWVP State or Territory legislation  </w:t>
      </w:r>
    </w:p>
    <w:p w14:paraId="783EAD65" w14:textId="46C241B0" w:rsidR="00A03AB0" w:rsidRPr="000B1B72" w:rsidRDefault="002B0976" w:rsidP="00DE383B">
      <w:r w:rsidRPr="002B0976">
        <w:t xml:space="preserve">This document provides guidance on </w:t>
      </w:r>
      <w:r>
        <w:t>the new reporting re</w:t>
      </w:r>
      <w:r w:rsidR="000B1B72">
        <w:t xml:space="preserve">quirements for grant recipients. Also refer to the checklist in </w:t>
      </w:r>
      <w:r w:rsidR="000B1B72" w:rsidRPr="000B1B72">
        <w:rPr>
          <w:b/>
        </w:rPr>
        <w:t>Attachment A</w:t>
      </w:r>
      <w:r w:rsidR="000B1B72">
        <w:t xml:space="preserve"> to assist you with the reporting requirements. </w:t>
      </w:r>
      <w:r>
        <w:t xml:space="preserve"> </w:t>
      </w:r>
    </w:p>
    <w:p w14:paraId="59D7C243" w14:textId="3665EC51" w:rsidR="000E5501" w:rsidRPr="00941B12" w:rsidRDefault="00DE383B" w:rsidP="000B1B72">
      <w:pPr>
        <w:pStyle w:val="Title"/>
        <w:numPr>
          <w:ilvl w:val="0"/>
          <w:numId w:val="6"/>
        </w:numPr>
        <w:jc w:val="left"/>
        <w:rPr>
          <w:caps w:val="0"/>
          <w:sz w:val="28"/>
        </w:rPr>
      </w:pPr>
      <w:r w:rsidRPr="00D74B4B">
        <w:rPr>
          <w:rStyle w:val="TitleChar"/>
          <w:sz w:val="28"/>
        </w:rPr>
        <w:t xml:space="preserve">Risk Assessment </w:t>
      </w:r>
      <w:r w:rsidR="005D2BC7" w:rsidRPr="00D74B4B">
        <w:rPr>
          <w:rStyle w:val="TitleChar"/>
          <w:sz w:val="32"/>
        </w:rPr>
        <w:t xml:space="preserve"> </w:t>
      </w:r>
    </w:p>
    <w:p w14:paraId="2454ADCE" w14:textId="6919E7F0" w:rsidR="002B0976" w:rsidRDefault="00941B12" w:rsidP="000E5501">
      <w:r>
        <w:t>G</w:t>
      </w:r>
      <w:r w:rsidR="000E5501" w:rsidRPr="000E5501">
        <w:t xml:space="preserve">rant recipients </w:t>
      </w:r>
      <w:r>
        <w:t>must</w:t>
      </w:r>
      <w:r w:rsidR="000E5501" w:rsidRPr="000E5501">
        <w:t xml:space="preserve"> undertake a risk assessment</w:t>
      </w:r>
      <w:r w:rsidR="00836A7E">
        <w:t xml:space="preserve"> to</w:t>
      </w:r>
      <w:r w:rsidR="002B0976" w:rsidRPr="002B0976">
        <w:t xml:space="preserve"> </w:t>
      </w:r>
      <w:r w:rsidR="002B0976" w:rsidRPr="00A16414">
        <w:t xml:space="preserve">identify the level of </w:t>
      </w:r>
      <w:r w:rsidR="002B0976">
        <w:t xml:space="preserve">contact with </w:t>
      </w:r>
      <w:r w:rsidR="002B0976" w:rsidRPr="00A16414">
        <w:t>vulnerable people including children and the level of risk of harm or abuse, and implement appropriate s</w:t>
      </w:r>
      <w:r w:rsidR="002B0976">
        <w:t xml:space="preserve">trategies to manage those risks. Evidence of this risk assessment </w:t>
      </w:r>
      <w:r w:rsidR="00836A7E">
        <w:t>may be</w:t>
      </w:r>
      <w:r w:rsidR="002B0976">
        <w:t xml:space="preserve"> </w:t>
      </w:r>
      <w:r w:rsidR="00836A7E">
        <w:t xml:space="preserve">requested by the Department </w:t>
      </w:r>
      <w:r w:rsidR="002B0976">
        <w:t xml:space="preserve">annually before 31 October each year. </w:t>
      </w:r>
      <w:r w:rsidR="000B1B72">
        <w:t xml:space="preserve">This evidence is for reporting requirements only, the Department will not be reviewing in detail or providing comments on risk assessments. </w:t>
      </w:r>
    </w:p>
    <w:p w14:paraId="6635A871" w14:textId="5A7B03EF" w:rsidR="002B0976" w:rsidRDefault="002B0976" w:rsidP="000E5501"/>
    <w:p w14:paraId="32CE6995" w14:textId="35D216C5" w:rsidR="000B1B72" w:rsidRDefault="000B1B72" w:rsidP="000B1B72">
      <w:r>
        <w:t xml:space="preserve">A risk assessment in this context is an evaluation of the extent that staff </w:t>
      </w:r>
      <w:r w:rsidR="00B16B21">
        <w:t xml:space="preserve">and any relevant third parties </w:t>
      </w:r>
      <w:r>
        <w:t xml:space="preserve">in your organisation and your funded activities require WWVP checks under relevant state or territory legislation. This means the people, processes, governance and operational risks to your compliance with relevant working with vulnerable people, including children, legislation. </w:t>
      </w:r>
    </w:p>
    <w:p w14:paraId="7DE4D3AB" w14:textId="4E9949CC" w:rsidR="000B1B72" w:rsidRDefault="000B1B72" w:rsidP="000B1B72"/>
    <w:p w14:paraId="108064B4" w14:textId="2902D9ED" w:rsidR="000B1B72" w:rsidRDefault="000B1B72" w:rsidP="000B1B72">
      <w:r>
        <w:t xml:space="preserve">The content in risk assessments will vary across organisations. A risk assessment can be basic and short for smaller organisation who do not have contact with vulnerable people. On the other hand, a risk </w:t>
      </w:r>
      <w:r>
        <w:lastRenderedPageBreak/>
        <w:t xml:space="preserve">assessment can be extremely detailed and lengthy if an organisation has contact with vulnerable people every day. </w:t>
      </w:r>
    </w:p>
    <w:p w14:paraId="6BDC888A" w14:textId="75C7DD85" w:rsidR="000B1B72" w:rsidRDefault="000B1B72" w:rsidP="000B1B72"/>
    <w:p w14:paraId="421A0067" w14:textId="77777777" w:rsidR="00BB0046" w:rsidRDefault="000B1B72" w:rsidP="00BB0046">
      <w:r>
        <w:t xml:space="preserve">As a guide, you can use </w:t>
      </w:r>
      <w:r w:rsidRPr="000B1B72">
        <w:rPr>
          <w:b/>
        </w:rPr>
        <w:t>Table 1</w:t>
      </w:r>
      <w:r>
        <w:t xml:space="preserve"> below to help you determine the level of contact your organisat</w:t>
      </w:r>
      <w:r w:rsidR="00836A7E">
        <w:t xml:space="preserve">ion has with vulnerable people and the evidence requirements the Department will request for each level. </w:t>
      </w:r>
      <w:r>
        <w:t>Once you have identified the level for your organisation, you should make a determination</w:t>
      </w:r>
      <w:r w:rsidR="00836A7E">
        <w:t xml:space="preserve"> on the required evidence and also determine </w:t>
      </w:r>
      <w:r>
        <w:t xml:space="preserve">how detailed your risk assessment should be. </w:t>
      </w:r>
    </w:p>
    <w:p w14:paraId="40AB6E7E" w14:textId="77777777" w:rsidR="00BB0046" w:rsidRDefault="00BB0046" w:rsidP="00BB0046"/>
    <w:p w14:paraId="53DE7FDF" w14:textId="3C596188" w:rsidR="002B0976" w:rsidRPr="00BB0046" w:rsidRDefault="00BB0046" w:rsidP="000E5501">
      <w:pPr>
        <w:rPr>
          <w:b/>
          <w:u w:val="single"/>
        </w:rPr>
      </w:pPr>
      <w:r w:rsidRPr="000B1B72">
        <w:rPr>
          <w:b/>
          <w:u w:val="single"/>
        </w:rPr>
        <w:t>Table 1</w:t>
      </w:r>
    </w:p>
    <w:tbl>
      <w:tblPr>
        <w:tblStyle w:val="TableGrid"/>
        <w:tblpPr w:leftFromText="180" w:rightFromText="180" w:vertAnchor="text" w:horzAnchor="margin" w:tblpY="797"/>
        <w:tblW w:w="5000" w:type="pct"/>
        <w:tblLook w:val="04A0" w:firstRow="1" w:lastRow="0" w:firstColumn="1" w:lastColumn="0" w:noHBand="0" w:noVBand="1"/>
      </w:tblPr>
      <w:tblGrid>
        <w:gridCol w:w="1551"/>
        <w:gridCol w:w="1278"/>
        <w:gridCol w:w="1502"/>
        <w:gridCol w:w="1589"/>
        <w:gridCol w:w="1590"/>
        <w:gridCol w:w="1506"/>
      </w:tblGrid>
      <w:tr w:rsidR="00DA525E" w:rsidRPr="0026653B" w14:paraId="6937741D" w14:textId="77777777" w:rsidTr="00054ABC">
        <w:trPr>
          <w:trHeight w:val="590"/>
        </w:trPr>
        <w:tc>
          <w:tcPr>
            <w:tcW w:w="860" w:type="pct"/>
            <w:vMerge w:val="restart"/>
            <w:shd w:val="clear" w:color="auto" w:fill="D9D9D9" w:themeFill="background1" w:themeFillShade="D9"/>
            <w:vAlign w:val="center"/>
          </w:tcPr>
          <w:p w14:paraId="1BE3BE15" w14:textId="4E818158" w:rsidR="002B0976" w:rsidRPr="0026653B" w:rsidRDefault="002B0976" w:rsidP="00054ABC">
            <w:pPr>
              <w:jc w:val="center"/>
              <w:rPr>
                <w:b/>
                <w:sz w:val="14"/>
                <w:szCs w:val="18"/>
              </w:rPr>
            </w:pPr>
            <w:r w:rsidRPr="0026653B">
              <w:rPr>
                <w:b/>
                <w:sz w:val="14"/>
                <w:szCs w:val="18"/>
              </w:rPr>
              <w:t xml:space="preserve">What level of </w:t>
            </w:r>
            <w:r w:rsidR="000B1B72">
              <w:rPr>
                <w:b/>
                <w:sz w:val="14"/>
                <w:szCs w:val="18"/>
              </w:rPr>
              <w:t xml:space="preserve">contact does the organisation have with </w:t>
            </w:r>
            <w:r w:rsidRPr="0026653B">
              <w:rPr>
                <w:b/>
                <w:sz w:val="14"/>
                <w:szCs w:val="18"/>
              </w:rPr>
              <w:t xml:space="preserve">vulnerable people? </w:t>
            </w:r>
          </w:p>
          <w:p w14:paraId="0AFFFB6E" w14:textId="77777777" w:rsidR="002B0976" w:rsidRPr="0026653B" w:rsidRDefault="002B0976" w:rsidP="00054ABC">
            <w:pPr>
              <w:jc w:val="center"/>
              <w:rPr>
                <w:sz w:val="14"/>
                <w:szCs w:val="18"/>
              </w:rPr>
            </w:pPr>
            <w:r w:rsidRPr="0026653B">
              <w:rPr>
                <w:sz w:val="14"/>
                <w:szCs w:val="18"/>
              </w:rPr>
              <w:t>(Select One)</w:t>
            </w:r>
          </w:p>
        </w:tc>
        <w:tc>
          <w:tcPr>
            <w:tcW w:w="709" w:type="pct"/>
            <w:shd w:val="clear" w:color="auto" w:fill="FFFFFF" w:themeFill="background1"/>
          </w:tcPr>
          <w:p w14:paraId="195D6F99" w14:textId="77777777" w:rsidR="002B0976" w:rsidRPr="00941B12" w:rsidRDefault="002B0976" w:rsidP="00054ABC">
            <w:pPr>
              <w:shd w:val="clear" w:color="auto" w:fill="DBE5F1" w:themeFill="accent1" w:themeFillTint="33"/>
              <w:rPr>
                <w:b/>
                <w:sz w:val="14"/>
                <w:szCs w:val="18"/>
              </w:rPr>
            </w:pPr>
            <w:r w:rsidRPr="00941B12">
              <w:rPr>
                <w:b/>
                <w:sz w:val="14"/>
                <w:szCs w:val="18"/>
              </w:rPr>
              <w:t xml:space="preserve">None </w:t>
            </w:r>
          </w:p>
          <w:p w14:paraId="308F02BF" w14:textId="0BD597A3" w:rsidR="002B0976" w:rsidRPr="00941B12" w:rsidRDefault="002B0976" w:rsidP="000B1B72">
            <w:pPr>
              <w:shd w:val="clear" w:color="auto" w:fill="DBE5F1" w:themeFill="accent1" w:themeFillTint="33"/>
              <w:rPr>
                <w:sz w:val="14"/>
                <w:szCs w:val="18"/>
              </w:rPr>
            </w:pPr>
            <w:r w:rsidRPr="00941B12">
              <w:rPr>
                <w:sz w:val="14"/>
                <w:szCs w:val="18"/>
              </w:rPr>
              <w:t xml:space="preserve">The organisation </w:t>
            </w:r>
            <w:r w:rsidR="00836A7E">
              <w:rPr>
                <w:sz w:val="14"/>
                <w:szCs w:val="18"/>
              </w:rPr>
              <w:t xml:space="preserve">has no </w:t>
            </w:r>
            <w:r w:rsidR="000B1B72">
              <w:rPr>
                <w:sz w:val="14"/>
                <w:szCs w:val="18"/>
              </w:rPr>
              <w:t xml:space="preserve">contact with vulnerable people </w:t>
            </w:r>
          </w:p>
        </w:tc>
        <w:tc>
          <w:tcPr>
            <w:tcW w:w="833" w:type="pct"/>
            <w:shd w:val="clear" w:color="auto" w:fill="5AEF25"/>
          </w:tcPr>
          <w:p w14:paraId="79691BC5" w14:textId="77777777" w:rsidR="002B0976" w:rsidRPr="0026653B" w:rsidRDefault="002B0976" w:rsidP="00054ABC">
            <w:pPr>
              <w:rPr>
                <w:sz w:val="14"/>
                <w:szCs w:val="18"/>
              </w:rPr>
            </w:pPr>
            <w:r w:rsidRPr="0026653B">
              <w:rPr>
                <w:b/>
                <w:sz w:val="14"/>
                <w:szCs w:val="18"/>
              </w:rPr>
              <w:t>Low</w:t>
            </w:r>
          </w:p>
          <w:p w14:paraId="505B5238" w14:textId="0C78BBBB" w:rsidR="002B0976" w:rsidRPr="0026653B" w:rsidRDefault="002B0976" w:rsidP="000B1B72">
            <w:pPr>
              <w:rPr>
                <w:b/>
                <w:sz w:val="14"/>
                <w:szCs w:val="18"/>
              </w:rPr>
            </w:pPr>
            <w:r w:rsidRPr="0026653B">
              <w:rPr>
                <w:sz w:val="14"/>
                <w:szCs w:val="18"/>
              </w:rPr>
              <w:t xml:space="preserve">The organisation </w:t>
            </w:r>
            <w:r w:rsidR="000B1B72">
              <w:rPr>
                <w:sz w:val="14"/>
                <w:szCs w:val="18"/>
              </w:rPr>
              <w:t xml:space="preserve">has contact with </w:t>
            </w:r>
            <w:r w:rsidRPr="0026653B">
              <w:rPr>
                <w:sz w:val="14"/>
                <w:szCs w:val="18"/>
              </w:rPr>
              <w:t>vulnerable people</w:t>
            </w:r>
            <w:r w:rsidR="00836A7E">
              <w:rPr>
                <w:sz w:val="14"/>
                <w:szCs w:val="18"/>
              </w:rPr>
              <w:t xml:space="preserve"> in very limited circumstances</w:t>
            </w:r>
          </w:p>
        </w:tc>
        <w:tc>
          <w:tcPr>
            <w:tcW w:w="881" w:type="pct"/>
            <w:shd w:val="clear" w:color="auto" w:fill="FFFF00"/>
          </w:tcPr>
          <w:p w14:paraId="5A6E1FB5" w14:textId="77777777" w:rsidR="002B0976" w:rsidRPr="0026653B" w:rsidRDefault="002B0976" w:rsidP="00054ABC">
            <w:pPr>
              <w:rPr>
                <w:b/>
                <w:sz w:val="14"/>
                <w:szCs w:val="18"/>
              </w:rPr>
            </w:pPr>
            <w:r w:rsidRPr="0026653B">
              <w:rPr>
                <w:b/>
                <w:sz w:val="14"/>
                <w:szCs w:val="18"/>
              </w:rPr>
              <w:t>Medium</w:t>
            </w:r>
          </w:p>
          <w:p w14:paraId="4DC35C23" w14:textId="1DA2F9BD" w:rsidR="002B0976" w:rsidRPr="0026653B" w:rsidRDefault="002B0976" w:rsidP="000B1B72">
            <w:pPr>
              <w:rPr>
                <w:sz w:val="14"/>
                <w:szCs w:val="18"/>
              </w:rPr>
            </w:pPr>
            <w:r w:rsidRPr="0026653B">
              <w:rPr>
                <w:sz w:val="14"/>
                <w:szCs w:val="18"/>
              </w:rPr>
              <w:t xml:space="preserve">The organisation </w:t>
            </w:r>
            <w:r w:rsidR="000B1B72">
              <w:rPr>
                <w:sz w:val="14"/>
                <w:szCs w:val="18"/>
              </w:rPr>
              <w:t>has contact with</w:t>
            </w:r>
            <w:r w:rsidR="00836A7E">
              <w:rPr>
                <w:sz w:val="14"/>
                <w:szCs w:val="18"/>
              </w:rPr>
              <w:t xml:space="preserve"> vulnerable people on occasion</w:t>
            </w:r>
          </w:p>
        </w:tc>
        <w:tc>
          <w:tcPr>
            <w:tcW w:w="882" w:type="pct"/>
            <w:shd w:val="clear" w:color="auto" w:fill="F79646" w:themeFill="accent6"/>
          </w:tcPr>
          <w:p w14:paraId="5AB28E71" w14:textId="77777777" w:rsidR="002B0976" w:rsidRPr="0026653B" w:rsidRDefault="002B0976" w:rsidP="00054ABC">
            <w:pPr>
              <w:rPr>
                <w:b/>
                <w:sz w:val="14"/>
                <w:szCs w:val="18"/>
              </w:rPr>
            </w:pPr>
            <w:r w:rsidRPr="0026653B">
              <w:rPr>
                <w:b/>
                <w:sz w:val="14"/>
                <w:szCs w:val="18"/>
              </w:rPr>
              <w:t xml:space="preserve">High </w:t>
            </w:r>
          </w:p>
          <w:p w14:paraId="0F0F7C31" w14:textId="42883A1C" w:rsidR="002B0976" w:rsidRPr="0026653B" w:rsidRDefault="002B0976" w:rsidP="000B1B72">
            <w:pPr>
              <w:rPr>
                <w:sz w:val="14"/>
                <w:szCs w:val="18"/>
              </w:rPr>
            </w:pPr>
            <w:r w:rsidRPr="0026653B">
              <w:rPr>
                <w:sz w:val="14"/>
                <w:szCs w:val="18"/>
              </w:rPr>
              <w:t xml:space="preserve">The organisation </w:t>
            </w:r>
            <w:r w:rsidR="000B1B72">
              <w:rPr>
                <w:sz w:val="14"/>
                <w:szCs w:val="18"/>
              </w:rPr>
              <w:t>has contact with</w:t>
            </w:r>
            <w:r w:rsidR="00836A7E">
              <w:rPr>
                <w:sz w:val="14"/>
                <w:szCs w:val="18"/>
              </w:rPr>
              <w:t xml:space="preserve"> vulnerable people regularly</w:t>
            </w:r>
          </w:p>
        </w:tc>
        <w:tc>
          <w:tcPr>
            <w:tcW w:w="835" w:type="pct"/>
            <w:shd w:val="clear" w:color="auto" w:fill="FF0000"/>
          </w:tcPr>
          <w:p w14:paraId="601C0FEF" w14:textId="77777777" w:rsidR="002B0976" w:rsidRPr="0026653B" w:rsidRDefault="002B0976" w:rsidP="00054ABC">
            <w:pPr>
              <w:rPr>
                <w:b/>
                <w:sz w:val="14"/>
                <w:szCs w:val="18"/>
              </w:rPr>
            </w:pPr>
            <w:r w:rsidRPr="0026653B">
              <w:rPr>
                <w:b/>
                <w:sz w:val="14"/>
                <w:szCs w:val="18"/>
              </w:rPr>
              <w:t>Extreme</w:t>
            </w:r>
          </w:p>
          <w:p w14:paraId="2F9C1D24" w14:textId="6480D1E1" w:rsidR="002B0976" w:rsidRPr="0026653B" w:rsidRDefault="002B0976" w:rsidP="00054ABC">
            <w:pPr>
              <w:rPr>
                <w:sz w:val="14"/>
                <w:szCs w:val="18"/>
              </w:rPr>
            </w:pPr>
            <w:r w:rsidRPr="0026653B">
              <w:rPr>
                <w:sz w:val="14"/>
                <w:szCs w:val="18"/>
              </w:rPr>
              <w:t xml:space="preserve">The organisation </w:t>
            </w:r>
            <w:r w:rsidR="000B1B72">
              <w:rPr>
                <w:sz w:val="14"/>
                <w:szCs w:val="18"/>
              </w:rPr>
              <w:t>has contact with</w:t>
            </w:r>
            <w:r w:rsidR="00836A7E">
              <w:rPr>
                <w:sz w:val="14"/>
                <w:szCs w:val="18"/>
              </w:rPr>
              <w:t xml:space="preserve"> vulnerable people every day</w:t>
            </w:r>
          </w:p>
          <w:p w14:paraId="1316B557" w14:textId="77777777" w:rsidR="002B0976" w:rsidRPr="0026653B" w:rsidRDefault="002B0976" w:rsidP="00054ABC">
            <w:pPr>
              <w:rPr>
                <w:b/>
                <w:sz w:val="14"/>
                <w:szCs w:val="18"/>
              </w:rPr>
            </w:pPr>
          </w:p>
        </w:tc>
      </w:tr>
      <w:tr w:rsidR="00DA525E" w:rsidRPr="0026653B" w14:paraId="5BF9F090" w14:textId="77777777" w:rsidTr="00054ABC">
        <w:trPr>
          <w:trHeight w:val="590"/>
        </w:trPr>
        <w:tc>
          <w:tcPr>
            <w:tcW w:w="860" w:type="pct"/>
            <w:vMerge/>
            <w:shd w:val="clear" w:color="auto" w:fill="D9D9D9" w:themeFill="background1" w:themeFillShade="D9"/>
            <w:vAlign w:val="center"/>
          </w:tcPr>
          <w:p w14:paraId="0F6E6E81" w14:textId="77777777" w:rsidR="002B0976" w:rsidRPr="0026653B" w:rsidRDefault="002B0976" w:rsidP="00054ABC">
            <w:pPr>
              <w:jc w:val="center"/>
              <w:rPr>
                <w:b/>
                <w:sz w:val="14"/>
                <w:szCs w:val="18"/>
              </w:rPr>
            </w:pPr>
          </w:p>
        </w:tc>
        <w:tc>
          <w:tcPr>
            <w:tcW w:w="709" w:type="pct"/>
            <w:shd w:val="clear" w:color="auto" w:fill="auto"/>
          </w:tcPr>
          <w:p w14:paraId="1A9208E8" w14:textId="5115C595" w:rsidR="002B0976" w:rsidRPr="00941B12" w:rsidRDefault="00836A7E" w:rsidP="00836A7E">
            <w:r>
              <w:rPr>
                <w:rFonts w:ascii="Arial" w:hAnsi="Arial" w:cstheme="minorBidi"/>
                <w:color w:val="auto"/>
                <w:sz w:val="14"/>
                <w:szCs w:val="18"/>
                <w:lang w:val="en-AU"/>
              </w:rPr>
              <w:t>Annual Statement of Compliance*</w:t>
            </w:r>
          </w:p>
        </w:tc>
        <w:tc>
          <w:tcPr>
            <w:tcW w:w="833" w:type="pct"/>
            <w:shd w:val="clear" w:color="auto" w:fill="auto"/>
          </w:tcPr>
          <w:p w14:paraId="6F6C6F0A" w14:textId="09C1B75B" w:rsidR="002B0976" w:rsidRPr="0026653B" w:rsidRDefault="002B0976" w:rsidP="00054ABC">
            <w:pPr>
              <w:rPr>
                <w:b/>
                <w:sz w:val="14"/>
                <w:szCs w:val="18"/>
              </w:rPr>
            </w:pPr>
            <w:r w:rsidRPr="006010CC">
              <w:rPr>
                <w:rFonts w:ascii="Arial" w:hAnsi="Arial" w:cstheme="minorBidi"/>
                <w:color w:val="auto"/>
                <w:sz w:val="14"/>
                <w:szCs w:val="18"/>
                <w:lang w:val="en-AU"/>
              </w:rPr>
              <w:t>A</w:t>
            </w:r>
            <w:r w:rsidR="00836A7E">
              <w:rPr>
                <w:rFonts w:ascii="Arial" w:hAnsi="Arial" w:cstheme="minorBidi"/>
                <w:color w:val="auto"/>
                <w:sz w:val="14"/>
                <w:szCs w:val="18"/>
                <w:lang w:val="en-AU"/>
              </w:rPr>
              <w:t>nnual Statement of Compliance*</w:t>
            </w:r>
          </w:p>
        </w:tc>
        <w:tc>
          <w:tcPr>
            <w:tcW w:w="881" w:type="pct"/>
            <w:shd w:val="clear" w:color="auto" w:fill="auto"/>
          </w:tcPr>
          <w:p w14:paraId="2DECCCC4" w14:textId="26CCCC09" w:rsidR="002B0976" w:rsidRPr="00941B12" w:rsidRDefault="002B0976" w:rsidP="000B1B72">
            <w:pPr>
              <w:pStyle w:val="ListParagraph"/>
              <w:numPr>
                <w:ilvl w:val="0"/>
                <w:numId w:val="5"/>
              </w:numPr>
              <w:rPr>
                <w:sz w:val="14"/>
                <w:szCs w:val="18"/>
              </w:rPr>
            </w:pPr>
            <w:r w:rsidRPr="00941B12">
              <w:rPr>
                <w:sz w:val="14"/>
                <w:szCs w:val="18"/>
              </w:rPr>
              <w:t>Annual Statement of Compliance</w:t>
            </w:r>
            <w:r w:rsidR="00836A7E">
              <w:rPr>
                <w:sz w:val="14"/>
                <w:szCs w:val="18"/>
              </w:rPr>
              <w:t>*</w:t>
            </w:r>
            <w:r w:rsidRPr="00941B12">
              <w:rPr>
                <w:sz w:val="14"/>
                <w:szCs w:val="18"/>
              </w:rPr>
              <w:t xml:space="preserve"> </w:t>
            </w:r>
          </w:p>
          <w:p w14:paraId="70785809" w14:textId="77777777" w:rsidR="002B0976" w:rsidRDefault="002B0976" w:rsidP="000B1B72">
            <w:pPr>
              <w:pStyle w:val="ListParagraph"/>
              <w:numPr>
                <w:ilvl w:val="0"/>
                <w:numId w:val="5"/>
              </w:numPr>
              <w:rPr>
                <w:sz w:val="14"/>
                <w:szCs w:val="18"/>
              </w:rPr>
            </w:pPr>
            <w:r>
              <w:rPr>
                <w:sz w:val="14"/>
                <w:szCs w:val="18"/>
              </w:rPr>
              <w:t>Risk Assessment</w:t>
            </w:r>
          </w:p>
          <w:p w14:paraId="53D6537E" w14:textId="648E6782" w:rsidR="002B0976" w:rsidRPr="00941B12" w:rsidRDefault="00836A7E" w:rsidP="000B1B72">
            <w:pPr>
              <w:pStyle w:val="ListParagraph"/>
              <w:numPr>
                <w:ilvl w:val="0"/>
                <w:numId w:val="5"/>
              </w:numPr>
              <w:rPr>
                <w:sz w:val="14"/>
                <w:szCs w:val="18"/>
              </w:rPr>
            </w:pPr>
            <w:r>
              <w:rPr>
                <w:sz w:val="14"/>
                <w:szCs w:val="18"/>
              </w:rPr>
              <w:t xml:space="preserve">Evidence of </w:t>
            </w:r>
            <w:r w:rsidR="00DA525E">
              <w:rPr>
                <w:sz w:val="14"/>
                <w:szCs w:val="18"/>
              </w:rPr>
              <w:t xml:space="preserve">training and compliance regime </w:t>
            </w:r>
            <w:r>
              <w:rPr>
                <w:sz w:val="14"/>
                <w:szCs w:val="18"/>
              </w:rPr>
              <w:t>(</w:t>
            </w:r>
            <w:r w:rsidR="002B0976">
              <w:rPr>
                <w:sz w:val="14"/>
                <w:szCs w:val="18"/>
              </w:rPr>
              <w:t xml:space="preserve">may include </w:t>
            </w:r>
            <w:r w:rsidR="002B0976" w:rsidRPr="00941B12">
              <w:rPr>
                <w:sz w:val="14"/>
                <w:szCs w:val="18"/>
              </w:rPr>
              <w:t>WWVP registers, internal policies and copies of criminal history and police checks)</w:t>
            </w:r>
          </w:p>
        </w:tc>
        <w:tc>
          <w:tcPr>
            <w:tcW w:w="882" w:type="pct"/>
            <w:shd w:val="clear" w:color="auto" w:fill="auto"/>
          </w:tcPr>
          <w:p w14:paraId="604DFD49" w14:textId="6B634E22" w:rsidR="002B0976" w:rsidRPr="00941B12" w:rsidRDefault="002B0976" w:rsidP="000B1B72">
            <w:pPr>
              <w:pStyle w:val="ListParagraph"/>
              <w:numPr>
                <w:ilvl w:val="0"/>
                <w:numId w:val="5"/>
              </w:numPr>
              <w:rPr>
                <w:sz w:val="14"/>
                <w:szCs w:val="18"/>
              </w:rPr>
            </w:pPr>
            <w:r w:rsidRPr="00941B12">
              <w:rPr>
                <w:sz w:val="14"/>
                <w:szCs w:val="18"/>
              </w:rPr>
              <w:t>Annual Statement of Compliance</w:t>
            </w:r>
            <w:r w:rsidR="00836A7E">
              <w:rPr>
                <w:sz w:val="14"/>
                <w:szCs w:val="18"/>
              </w:rPr>
              <w:t>*</w:t>
            </w:r>
            <w:r w:rsidRPr="00941B12">
              <w:rPr>
                <w:sz w:val="14"/>
                <w:szCs w:val="18"/>
              </w:rPr>
              <w:t xml:space="preserve"> </w:t>
            </w:r>
          </w:p>
          <w:p w14:paraId="2AFAC4AB" w14:textId="77777777" w:rsidR="002B0976" w:rsidRDefault="002B0976" w:rsidP="000B1B72">
            <w:pPr>
              <w:pStyle w:val="ListParagraph"/>
              <w:numPr>
                <w:ilvl w:val="0"/>
                <w:numId w:val="5"/>
              </w:numPr>
              <w:rPr>
                <w:sz w:val="14"/>
                <w:szCs w:val="18"/>
              </w:rPr>
            </w:pPr>
            <w:r>
              <w:rPr>
                <w:sz w:val="14"/>
                <w:szCs w:val="18"/>
              </w:rPr>
              <w:t>Risk Assessment</w:t>
            </w:r>
          </w:p>
          <w:p w14:paraId="7157A437" w14:textId="603E723D" w:rsidR="002B0976" w:rsidRPr="00941B12" w:rsidRDefault="00836A7E" w:rsidP="000B1B72">
            <w:pPr>
              <w:pStyle w:val="ListParagraph"/>
              <w:numPr>
                <w:ilvl w:val="0"/>
                <w:numId w:val="5"/>
              </w:numPr>
              <w:rPr>
                <w:sz w:val="14"/>
                <w:szCs w:val="18"/>
              </w:rPr>
            </w:pPr>
            <w:r>
              <w:rPr>
                <w:sz w:val="14"/>
                <w:szCs w:val="18"/>
              </w:rPr>
              <w:t xml:space="preserve">Evidence of </w:t>
            </w:r>
            <w:r w:rsidR="00DA525E">
              <w:rPr>
                <w:sz w:val="14"/>
                <w:szCs w:val="18"/>
              </w:rPr>
              <w:t xml:space="preserve">training and </w:t>
            </w:r>
            <w:r>
              <w:rPr>
                <w:sz w:val="14"/>
                <w:szCs w:val="18"/>
              </w:rPr>
              <w:t xml:space="preserve">compliance </w:t>
            </w:r>
            <w:r w:rsidR="00DA525E">
              <w:rPr>
                <w:sz w:val="14"/>
                <w:szCs w:val="18"/>
              </w:rPr>
              <w:t xml:space="preserve">regime </w:t>
            </w:r>
            <w:r>
              <w:rPr>
                <w:sz w:val="14"/>
                <w:szCs w:val="18"/>
              </w:rPr>
              <w:t>(</w:t>
            </w:r>
            <w:r w:rsidR="002B0976">
              <w:rPr>
                <w:sz w:val="14"/>
                <w:szCs w:val="18"/>
              </w:rPr>
              <w:t xml:space="preserve">may include </w:t>
            </w:r>
            <w:r w:rsidR="002B0976" w:rsidRPr="00941B12">
              <w:rPr>
                <w:sz w:val="14"/>
                <w:szCs w:val="18"/>
              </w:rPr>
              <w:t>WWVP registers, internal policies and copies of criminal history and police checks)</w:t>
            </w:r>
          </w:p>
        </w:tc>
        <w:tc>
          <w:tcPr>
            <w:tcW w:w="835" w:type="pct"/>
            <w:shd w:val="clear" w:color="auto" w:fill="auto"/>
          </w:tcPr>
          <w:p w14:paraId="4A43D8DA" w14:textId="05F3F7AD" w:rsidR="002B0976" w:rsidRPr="00941B12" w:rsidRDefault="002B0976" w:rsidP="000B1B72">
            <w:pPr>
              <w:pStyle w:val="ListParagraph"/>
              <w:numPr>
                <w:ilvl w:val="0"/>
                <w:numId w:val="5"/>
              </w:numPr>
              <w:rPr>
                <w:sz w:val="14"/>
                <w:szCs w:val="18"/>
              </w:rPr>
            </w:pPr>
            <w:r w:rsidRPr="00941B12">
              <w:rPr>
                <w:sz w:val="14"/>
                <w:szCs w:val="18"/>
              </w:rPr>
              <w:t>Annual Statement of Compliance</w:t>
            </w:r>
            <w:r w:rsidR="00836A7E">
              <w:rPr>
                <w:sz w:val="14"/>
                <w:szCs w:val="18"/>
              </w:rPr>
              <w:t>*</w:t>
            </w:r>
            <w:r w:rsidRPr="00941B12">
              <w:rPr>
                <w:sz w:val="14"/>
                <w:szCs w:val="18"/>
              </w:rPr>
              <w:t xml:space="preserve"> </w:t>
            </w:r>
          </w:p>
          <w:p w14:paraId="27E2FB3D" w14:textId="77777777" w:rsidR="002B0976" w:rsidRDefault="002B0976" w:rsidP="000B1B72">
            <w:pPr>
              <w:pStyle w:val="ListParagraph"/>
              <w:numPr>
                <w:ilvl w:val="0"/>
                <w:numId w:val="5"/>
              </w:numPr>
              <w:rPr>
                <w:sz w:val="14"/>
                <w:szCs w:val="18"/>
              </w:rPr>
            </w:pPr>
            <w:r>
              <w:rPr>
                <w:sz w:val="14"/>
                <w:szCs w:val="18"/>
              </w:rPr>
              <w:t>Risk Assessment</w:t>
            </w:r>
          </w:p>
          <w:p w14:paraId="49CD170B" w14:textId="0F8E93E1" w:rsidR="002B0976" w:rsidRPr="00941B12" w:rsidRDefault="002B0976" w:rsidP="000B1B72">
            <w:pPr>
              <w:pStyle w:val="ListParagraph"/>
              <w:numPr>
                <w:ilvl w:val="0"/>
                <w:numId w:val="5"/>
              </w:numPr>
              <w:rPr>
                <w:sz w:val="14"/>
                <w:szCs w:val="18"/>
              </w:rPr>
            </w:pPr>
            <w:r w:rsidRPr="00941B12">
              <w:rPr>
                <w:sz w:val="14"/>
                <w:szCs w:val="18"/>
              </w:rPr>
              <w:t xml:space="preserve">Evidence of </w:t>
            </w:r>
            <w:r w:rsidR="00DA525E">
              <w:rPr>
                <w:sz w:val="14"/>
                <w:szCs w:val="18"/>
              </w:rPr>
              <w:t xml:space="preserve">training and </w:t>
            </w:r>
            <w:r w:rsidRPr="00941B12">
              <w:rPr>
                <w:sz w:val="14"/>
                <w:szCs w:val="18"/>
              </w:rPr>
              <w:t xml:space="preserve">compliance </w:t>
            </w:r>
            <w:r w:rsidR="00DA525E">
              <w:rPr>
                <w:sz w:val="14"/>
                <w:szCs w:val="18"/>
              </w:rPr>
              <w:t>regime</w:t>
            </w:r>
            <w:r w:rsidRPr="00941B12">
              <w:rPr>
                <w:sz w:val="14"/>
                <w:szCs w:val="18"/>
              </w:rPr>
              <w:t>(</w:t>
            </w:r>
            <w:r>
              <w:rPr>
                <w:sz w:val="14"/>
                <w:szCs w:val="18"/>
              </w:rPr>
              <w:t xml:space="preserve">may include </w:t>
            </w:r>
            <w:r w:rsidRPr="00941B12">
              <w:rPr>
                <w:sz w:val="14"/>
                <w:szCs w:val="18"/>
              </w:rPr>
              <w:t>WWVP registers, internal policies and copies of criminal history and police checks)</w:t>
            </w:r>
          </w:p>
        </w:tc>
      </w:tr>
    </w:tbl>
    <w:p w14:paraId="2D8B5D02" w14:textId="11750C8A" w:rsidR="002B0976" w:rsidRDefault="002B0976" w:rsidP="000E5501"/>
    <w:p w14:paraId="4079B042" w14:textId="4B79BEF0" w:rsidR="000B1B72" w:rsidRDefault="00BB0046" w:rsidP="000E5501">
      <w:r>
        <w:rPr>
          <w:noProof/>
          <w:lang w:val="en-AU" w:eastAsia="en-AU"/>
        </w:rPr>
        <mc:AlternateContent>
          <mc:Choice Requires="wps">
            <w:drawing>
              <wp:anchor distT="45720" distB="45720" distL="114300" distR="114300" simplePos="0" relativeHeight="251670528" behindDoc="0" locked="0" layoutInCell="1" allowOverlap="1" wp14:anchorId="49DE06C6" wp14:editId="189ED7EE">
                <wp:simplePos x="0" y="0"/>
                <wp:positionH relativeFrom="margin">
                  <wp:align>right</wp:align>
                </wp:positionH>
                <wp:positionV relativeFrom="margin">
                  <wp:posOffset>1411013</wp:posOffset>
                </wp:positionV>
                <wp:extent cx="5753100" cy="1197610"/>
                <wp:effectExtent l="0" t="0" r="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97610"/>
                        </a:xfrm>
                        <a:prstGeom prst="rect">
                          <a:avLst/>
                        </a:prstGeom>
                        <a:solidFill>
                          <a:srgbClr val="FFFFFF"/>
                        </a:solidFill>
                        <a:ln w="9525">
                          <a:noFill/>
                          <a:miter lim="800000"/>
                          <a:headEnd/>
                          <a:tailEnd/>
                        </a:ln>
                      </wps:spPr>
                      <wps:txbx>
                        <w:txbxContent>
                          <w:p w14:paraId="17BEEBF2" w14:textId="2AA68900" w:rsidR="00054ABC" w:rsidRPr="00836A7E" w:rsidRDefault="00054ABC">
                            <w:pPr>
                              <w:rPr>
                                <w:sz w:val="14"/>
                              </w:rPr>
                            </w:pPr>
                            <w:r>
                              <w:t>*</w:t>
                            </w:r>
                            <w:r>
                              <w:rPr>
                                <w:sz w:val="14"/>
                              </w:rPr>
                              <w:t xml:space="preserve">Please note, if you had a grant at 2 July 2018 you should have already submitted your Annual Statement of Compliance by 31 October 2018 and will not be required to provide another Statement of Compliance until 31 October 2019.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DE06C6" id="_x0000_t202" coordsize="21600,21600" o:spt="202" path="m,l,21600r21600,l21600,xe">
                <v:stroke joinstyle="miter"/>
                <v:path gradientshapeok="t" o:connecttype="rect"/>
              </v:shapetype>
              <v:shape id="Text Box 2" o:spid="_x0000_s1026" type="#_x0000_t202" style="position:absolute;margin-left:401.8pt;margin-top:111.1pt;width:453pt;height:94.3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" stroked="f">
                <v:textbox style="mso-fit-shape-to-text:t">
                  <w:txbxContent>
                    <w:p w14:paraId="17BEEBF2" w14:textId="2AA68900" w:rsidR="00054ABC" w:rsidRPr="00836A7E" w:rsidRDefault="00054ABC">
                      <w:pPr>
                        <w:rPr>
                          <w:sz w:val="14"/>
                        </w:rPr>
                      </w:pPr>
                      <w:r>
                        <w:t>*</w:t>
                      </w:r>
                      <w:r>
                        <w:rPr>
                          <w:sz w:val="14"/>
                        </w:rPr>
                        <w:t xml:space="preserve">Please note, if you had a grant at 2 July 2018 you should have already submitted your Annual Statement of Compliance by 31 October 2018 and will not be required to provide another Statement of Compliance until 31 October 2019. </w:t>
                      </w:r>
                    </w:p>
                  </w:txbxContent>
                </v:textbox>
                <w10:wrap type="square" anchorx="margin" anchory="margin"/>
              </v:shape>
            </w:pict>
          </mc:Fallback>
        </mc:AlternateContent>
      </w:r>
    </w:p>
    <w:p w14:paraId="7B4AC52D" w14:textId="56F946C6" w:rsidR="000B1B72" w:rsidRPr="002B0976" w:rsidRDefault="000B1B72" w:rsidP="000B1B72">
      <w:r>
        <w:t xml:space="preserve">Please note that the level of risk can change throughout the course of delivering on funded activities. It is the responsibility of the grant recipient to </w:t>
      </w:r>
      <w:r w:rsidR="003674DD">
        <w:t>continually review</w:t>
      </w:r>
      <w:r>
        <w:t xml:space="preserve"> ongoing levels of risk and advise their Agreement Manager immediately to update the requirements to report. </w:t>
      </w:r>
    </w:p>
    <w:p w14:paraId="49086E4E" w14:textId="360BE2EA" w:rsidR="000B1B72" w:rsidRDefault="000B1B72" w:rsidP="000E5501"/>
    <w:p w14:paraId="5D9A7327" w14:textId="7F0F8CDB" w:rsidR="00836A7E" w:rsidRDefault="00381CB8" w:rsidP="00701913">
      <w:r>
        <w:lastRenderedPageBreak/>
        <w:t>Organisations rated in the</w:t>
      </w:r>
      <w:r w:rsidR="00941B12">
        <w:t xml:space="preserve"> Medium, High or Extreme category</w:t>
      </w:r>
      <w:r w:rsidR="00836A7E">
        <w:t xml:space="preserve"> for contact with vulnerable people</w:t>
      </w:r>
      <w:r>
        <w:t xml:space="preserve"> (as per Table 1 above), </w:t>
      </w:r>
      <w:r w:rsidR="00941B12">
        <w:t xml:space="preserve">will be required to provide </w:t>
      </w:r>
      <w:r>
        <w:t xml:space="preserve">evidence of the risk assessment. </w:t>
      </w:r>
    </w:p>
    <w:p w14:paraId="7FC4C364" w14:textId="77777777" w:rsidR="00836A7E" w:rsidRDefault="00836A7E" w:rsidP="00701913"/>
    <w:p w14:paraId="362163FD" w14:textId="13E319F8" w:rsidR="00836A7E" w:rsidRDefault="00836A7E" w:rsidP="00836A7E">
      <w:r>
        <w:t>T</w:t>
      </w:r>
      <w:r w:rsidR="00381CB8">
        <w:t>he Department does not mandate</w:t>
      </w:r>
      <w:r w:rsidR="00B16B21">
        <w:t xml:space="preserve"> the form a risk assessment must take</w:t>
      </w:r>
      <w:r w:rsidR="00AD7D0E">
        <w:t xml:space="preserve">, however </w:t>
      </w:r>
      <w:r w:rsidR="00381CB8">
        <w:t>a</w:t>
      </w:r>
      <w:r w:rsidR="00D80D4C">
        <w:t xml:space="preserve">n example template </w:t>
      </w:r>
      <w:r w:rsidR="00B16B21">
        <w:t xml:space="preserve">for a </w:t>
      </w:r>
      <w:r w:rsidR="00D80D4C">
        <w:t xml:space="preserve">risk assessment is included in </w:t>
      </w:r>
      <w:r w:rsidR="00E27196">
        <w:rPr>
          <w:b/>
        </w:rPr>
        <w:t>Attachment C</w:t>
      </w:r>
      <w:r w:rsidR="00AD7D0E">
        <w:rPr>
          <w:b/>
        </w:rPr>
        <w:t xml:space="preserve"> </w:t>
      </w:r>
      <w:r w:rsidR="00AD7D0E" w:rsidRPr="00AD7D0E">
        <w:t>of this document</w:t>
      </w:r>
      <w:r w:rsidR="00381CB8">
        <w:t xml:space="preserve">. Organisations are </w:t>
      </w:r>
      <w:r w:rsidR="00AD7D0E">
        <w:t xml:space="preserve">required at </w:t>
      </w:r>
      <w:r w:rsidR="00381CB8">
        <w:t>a minimum to include all of the fields in the template risk assessment.</w:t>
      </w:r>
      <w:r w:rsidR="00D80D4C">
        <w:t xml:space="preserve"> </w:t>
      </w:r>
      <w:r>
        <w:t>If your organisation already has a risk assessment in place</w:t>
      </w:r>
      <w:r w:rsidR="00AD7D0E">
        <w:t xml:space="preserve"> dealing with WWVP</w:t>
      </w:r>
      <w:r>
        <w:t>, you can submit this to the Department as evidence.</w:t>
      </w:r>
    </w:p>
    <w:p w14:paraId="3E9CF38F" w14:textId="02A4355F" w:rsidR="00D73B04" w:rsidRDefault="00D73B04" w:rsidP="00701913"/>
    <w:p w14:paraId="70A025BF" w14:textId="2CBD57A5" w:rsidR="00D73B04" w:rsidRDefault="00D73B04" w:rsidP="00701913">
      <w:r>
        <w:t>Risk</w:t>
      </w:r>
      <w:r w:rsidR="00381CB8">
        <w:t xml:space="preserve"> assessment</w:t>
      </w:r>
      <w:r>
        <w:t xml:space="preserve"> questions you may also consider include: </w:t>
      </w:r>
    </w:p>
    <w:p w14:paraId="7CD855E1" w14:textId="0F7EDE44" w:rsidR="003851D5" w:rsidRDefault="003851D5" w:rsidP="003851D5">
      <w:pPr>
        <w:pStyle w:val="ListParagraph"/>
        <w:numPr>
          <w:ilvl w:val="0"/>
          <w:numId w:val="4"/>
        </w:numPr>
        <w:rPr>
          <w:rFonts w:ascii="Montserrat Light" w:hAnsi="Montserrat Light"/>
          <w:sz w:val="20"/>
          <w:szCs w:val="20"/>
        </w:rPr>
      </w:pPr>
      <w:r>
        <w:rPr>
          <w:rFonts w:ascii="Montserrat Light" w:hAnsi="Montserrat Light"/>
          <w:sz w:val="20"/>
          <w:szCs w:val="20"/>
        </w:rPr>
        <w:t xml:space="preserve">Has the risk management strategy been endorsed by the leadership team within your organisation or the relevant governing authority? </w:t>
      </w:r>
    </w:p>
    <w:p w14:paraId="1273768A" w14:textId="2343DAAB" w:rsidR="003851D5" w:rsidRPr="00D73B04" w:rsidRDefault="003851D5" w:rsidP="003851D5">
      <w:pPr>
        <w:pStyle w:val="ListParagraph"/>
        <w:numPr>
          <w:ilvl w:val="0"/>
          <w:numId w:val="4"/>
        </w:numPr>
        <w:rPr>
          <w:rFonts w:ascii="Montserrat Light" w:hAnsi="Montserrat Light"/>
          <w:sz w:val="20"/>
          <w:szCs w:val="20"/>
        </w:rPr>
      </w:pPr>
      <w:r>
        <w:rPr>
          <w:rFonts w:ascii="Montserrat Light" w:hAnsi="Montserrat Light"/>
          <w:sz w:val="20"/>
          <w:szCs w:val="20"/>
        </w:rPr>
        <w:t xml:space="preserve">Do the risk management strategies take into account the diversity of vulnerable people that are affected by the risk? </w:t>
      </w:r>
    </w:p>
    <w:p w14:paraId="393846AC" w14:textId="59D3D910" w:rsidR="00D73B04" w:rsidRDefault="00A36BC4" w:rsidP="003851D5">
      <w:pPr>
        <w:pStyle w:val="ListParagraph"/>
        <w:numPr>
          <w:ilvl w:val="0"/>
          <w:numId w:val="4"/>
        </w:numPr>
        <w:rPr>
          <w:rFonts w:ascii="Montserrat Light" w:hAnsi="Montserrat Light"/>
          <w:sz w:val="20"/>
          <w:szCs w:val="20"/>
        </w:rPr>
      </w:pPr>
      <w:r>
        <w:rPr>
          <w:rFonts w:ascii="Montserrat Light" w:hAnsi="Montserrat Light"/>
          <w:sz w:val="20"/>
          <w:szCs w:val="20"/>
        </w:rPr>
        <w:t>Does your</w:t>
      </w:r>
      <w:r w:rsidR="00D73B04">
        <w:rPr>
          <w:rFonts w:ascii="Montserrat Light" w:hAnsi="Montserrat Light"/>
          <w:sz w:val="20"/>
          <w:szCs w:val="20"/>
        </w:rPr>
        <w:t xml:space="preserve"> organisation have a </w:t>
      </w:r>
      <w:r w:rsidR="00AD7D0E">
        <w:rPr>
          <w:rFonts w:ascii="Montserrat Light" w:hAnsi="Montserrat Light"/>
          <w:sz w:val="20"/>
          <w:szCs w:val="20"/>
        </w:rPr>
        <w:t xml:space="preserve">current </w:t>
      </w:r>
      <w:r w:rsidR="00D73B04">
        <w:rPr>
          <w:rFonts w:ascii="Montserrat Light" w:hAnsi="Montserrat Light"/>
          <w:sz w:val="20"/>
          <w:szCs w:val="20"/>
        </w:rPr>
        <w:t>structured and do</w:t>
      </w:r>
      <w:r w:rsidR="00381CB8">
        <w:rPr>
          <w:rFonts w:ascii="Montserrat Light" w:hAnsi="Montserrat Light"/>
          <w:sz w:val="20"/>
          <w:szCs w:val="20"/>
        </w:rPr>
        <w:t xml:space="preserve">cumented approach to identifying WWVP risks? </w:t>
      </w:r>
      <w:r w:rsidR="00D73B04">
        <w:rPr>
          <w:rFonts w:ascii="Montserrat Light" w:hAnsi="Montserrat Light"/>
          <w:sz w:val="20"/>
          <w:szCs w:val="20"/>
        </w:rPr>
        <w:t xml:space="preserve"> </w:t>
      </w:r>
      <w:r w:rsidR="00AD7D0E">
        <w:rPr>
          <w:rFonts w:ascii="Montserrat Light" w:hAnsi="Montserrat Light"/>
          <w:sz w:val="20"/>
          <w:szCs w:val="20"/>
        </w:rPr>
        <w:t xml:space="preserve">Has this documentation been </w:t>
      </w:r>
      <w:r w:rsidR="003851D5">
        <w:rPr>
          <w:rFonts w:ascii="Montserrat Light" w:hAnsi="Montserrat Light"/>
          <w:sz w:val="20"/>
          <w:szCs w:val="20"/>
        </w:rPr>
        <w:t>endorsed by the leadership team within your organisation or the relevant governing authority?</w:t>
      </w:r>
    </w:p>
    <w:p w14:paraId="02BD82B4" w14:textId="2869F2F1" w:rsidR="00D73B04" w:rsidRDefault="00D73B04" w:rsidP="000B1B72">
      <w:pPr>
        <w:pStyle w:val="ListParagraph"/>
        <w:numPr>
          <w:ilvl w:val="0"/>
          <w:numId w:val="4"/>
        </w:numPr>
        <w:rPr>
          <w:rFonts w:ascii="Montserrat Light" w:hAnsi="Montserrat Light"/>
          <w:sz w:val="20"/>
          <w:szCs w:val="20"/>
        </w:rPr>
      </w:pPr>
      <w:r>
        <w:rPr>
          <w:rFonts w:ascii="Montserrat Light" w:hAnsi="Montserrat Light"/>
          <w:sz w:val="20"/>
          <w:szCs w:val="20"/>
        </w:rPr>
        <w:t>Has the risk assessment process considered issues related to</w:t>
      </w:r>
      <w:r w:rsidR="003851D5">
        <w:rPr>
          <w:rFonts w:ascii="Montserrat Light" w:hAnsi="Montserrat Light"/>
          <w:sz w:val="20"/>
          <w:szCs w:val="20"/>
        </w:rPr>
        <w:t xml:space="preserve"> all</w:t>
      </w:r>
      <w:r>
        <w:rPr>
          <w:rFonts w:ascii="Montserrat Light" w:hAnsi="Montserrat Light"/>
          <w:sz w:val="20"/>
          <w:szCs w:val="20"/>
        </w:rPr>
        <w:t xml:space="preserve"> vulnerable </w:t>
      </w:r>
      <w:r w:rsidR="003851D5">
        <w:rPr>
          <w:rFonts w:ascii="Montserrat Light" w:hAnsi="Montserrat Light"/>
          <w:sz w:val="20"/>
          <w:szCs w:val="20"/>
        </w:rPr>
        <w:t>people in accordance with the definition contained in state and or territory legislation and the Head Agreement</w:t>
      </w:r>
      <w:r w:rsidR="00A03AB0">
        <w:rPr>
          <w:rFonts w:ascii="Montserrat Light" w:hAnsi="Montserrat Light"/>
          <w:sz w:val="20"/>
          <w:szCs w:val="20"/>
        </w:rPr>
        <w:t>?</w:t>
      </w:r>
    </w:p>
    <w:p w14:paraId="49C8F89E" w14:textId="4B7D9C2D" w:rsidR="00D73B04" w:rsidRDefault="003851D5" w:rsidP="000B1B72">
      <w:pPr>
        <w:pStyle w:val="ListParagraph"/>
        <w:numPr>
          <w:ilvl w:val="0"/>
          <w:numId w:val="4"/>
        </w:numPr>
        <w:rPr>
          <w:rFonts w:ascii="Montserrat Light" w:hAnsi="Montserrat Light"/>
          <w:sz w:val="20"/>
          <w:szCs w:val="20"/>
        </w:rPr>
      </w:pPr>
      <w:r>
        <w:rPr>
          <w:rFonts w:ascii="Montserrat Light" w:hAnsi="Montserrat Light"/>
          <w:sz w:val="20"/>
          <w:szCs w:val="20"/>
        </w:rPr>
        <w:t>If your organisation involves broadcasting, do</w:t>
      </w:r>
      <w:r w:rsidR="00D73B04">
        <w:rPr>
          <w:rFonts w:ascii="Montserrat Light" w:hAnsi="Montserrat Light"/>
          <w:sz w:val="20"/>
          <w:szCs w:val="20"/>
        </w:rPr>
        <w:t xml:space="preserve"> the risk management process</w:t>
      </w:r>
      <w:r>
        <w:rPr>
          <w:rFonts w:ascii="Montserrat Light" w:hAnsi="Montserrat Light"/>
          <w:sz w:val="20"/>
          <w:szCs w:val="20"/>
        </w:rPr>
        <w:t>es</w:t>
      </w:r>
      <w:r w:rsidR="00D73B04">
        <w:rPr>
          <w:rFonts w:ascii="Montserrat Light" w:hAnsi="Montserrat Light"/>
          <w:sz w:val="20"/>
          <w:szCs w:val="20"/>
        </w:rPr>
        <w:t xml:space="preserve"> consider</w:t>
      </w:r>
      <w:r w:rsidR="00DF7BA6">
        <w:rPr>
          <w:rFonts w:ascii="Montserrat Light" w:hAnsi="Montserrat Light"/>
          <w:sz w:val="20"/>
          <w:szCs w:val="20"/>
        </w:rPr>
        <w:t xml:space="preserve"> risks associated with vulnerable people </w:t>
      </w:r>
      <w:r w:rsidR="00D73B04">
        <w:rPr>
          <w:rFonts w:ascii="Montserrat Light" w:hAnsi="Montserrat Light"/>
          <w:sz w:val="20"/>
          <w:szCs w:val="20"/>
        </w:rPr>
        <w:t xml:space="preserve">in the online environment and through media? </w:t>
      </w:r>
    </w:p>
    <w:p w14:paraId="6950AB1B" w14:textId="602D0D57" w:rsidR="00D73B04" w:rsidRDefault="00D73B04" w:rsidP="000B1B72">
      <w:pPr>
        <w:pStyle w:val="ListParagraph"/>
        <w:numPr>
          <w:ilvl w:val="0"/>
          <w:numId w:val="4"/>
        </w:numPr>
        <w:rPr>
          <w:rFonts w:ascii="Montserrat Light" w:hAnsi="Montserrat Light"/>
          <w:sz w:val="20"/>
          <w:szCs w:val="20"/>
        </w:rPr>
      </w:pPr>
      <w:r>
        <w:rPr>
          <w:rFonts w:ascii="Montserrat Light" w:hAnsi="Montserrat Light"/>
          <w:sz w:val="20"/>
          <w:szCs w:val="20"/>
        </w:rPr>
        <w:t>Does the risk management process consider safety risks regarding interactions with vulnerable people?</w:t>
      </w:r>
    </w:p>
    <w:p w14:paraId="70F140BE" w14:textId="3CD44B7B" w:rsidR="00D74B4B" w:rsidRPr="00D74B4B" w:rsidRDefault="00D74B4B" w:rsidP="000B1B72">
      <w:pPr>
        <w:pStyle w:val="Title"/>
        <w:numPr>
          <w:ilvl w:val="0"/>
          <w:numId w:val="6"/>
        </w:numPr>
        <w:jc w:val="left"/>
        <w:rPr>
          <w:caps w:val="0"/>
          <w:sz w:val="28"/>
        </w:rPr>
      </w:pPr>
      <w:r>
        <w:rPr>
          <w:rStyle w:val="TitleChar"/>
          <w:sz w:val="28"/>
        </w:rPr>
        <w:lastRenderedPageBreak/>
        <w:t xml:space="preserve">Evidence of a training and compliance regime </w:t>
      </w:r>
    </w:p>
    <w:p w14:paraId="2EC7AE4C" w14:textId="609057B1" w:rsidR="003050AB" w:rsidRDefault="003050AB" w:rsidP="003050AB">
      <w:r>
        <w:t xml:space="preserve">Using Table 1 above as a guide, the Department will request grant recipients who are rated Medium, High or Extreme levels of contact with vulnerable people to provide evidence of a WWVP training and compliance regime. A compliance regime in this context is </w:t>
      </w:r>
      <w:r w:rsidR="008B260A">
        <w:t xml:space="preserve">a </w:t>
      </w:r>
      <w:r>
        <w:t>proced</w:t>
      </w:r>
      <w:r w:rsidR="008B260A">
        <w:t>ure</w:t>
      </w:r>
      <w:r>
        <w:t xml:space="preserve"> in place to ensure that the organisation is </w:t>
      </w:r>
      <w:r w:rsidR="008B260A">
        <w:t xml:space="preserve">complying with relevant state and territory WWVP, including children legislation (where present). </w:t>
      </w:r>
    </w:p>
    <w:p w14:paraId="03F342D6" w14:textId="5116B8F8" w:rsidR="00D74B4B" w:rsidRPr="00D74B4B" w:rsidRDefault="00D74B4B" w:rsidP="00D74B4B"/>
    <w:p w14:paraId="2657AE96" w14:textId="4CE5C25D" w:rsidR="00D74B4B" w:rsidRPr="00D74B4B" w:rsidRDefault="00D74B4B" w:rsidP="00D74B4B">
      <w:r w:rsidRPr="00D74B4B">
        <w:t>Training and compliance regimes may vary depending o</w:t>
      </w:r>
      <w:r w:rsidR="00FA3911">
        <w:t xml:space="preserve">n the size of </w:t>
      </w:r>
      <w:r w:rsidR="00A03AB0">
        <w:t>your</w:t>
      </w:r>
      <w:r w:rsidR="00FA3911">
        <w:t xml:space="preserve"> organisation and </w:t>
      </w:r>
      <w:r w:rsidRPr="00D74B4B">
        <w:t xml:space="preserve">the </w:t>
      </w:r>
      <w:r w:rsidR="003050AB">
        <w:t xml:space="preserve">amount of contact your organisation has with vulnerable people. </w:t>
      </w:r>
    </w:p>
    <w:p w14:paraId="0CD175BB" w14:textId="2EA369CC" w:rsidR="00D74B4B" w:rsidRPr="00D74B4B" w:rsidRDefault="00D74B4B" w:rsidP="00D74B4B"/>
    <w:p w14:paraId="3F6C2F80" w14:textId="120085D0" w:rsidR="00D74B4B" w:rsidRDefault="00D74B4B" w:rsidP="00D74B4B">
      <w:r w:rsidRPr="00D74B4B">
        <w:t>Below are some examples of training and compliance regimes tha</w:t>
      </w:r>
      <w:r w:rsidR="003050AB">
        <w:t xml:space="preserve">t seek to be a guide only to assist organisations. </w:t>
      </w:r>
      <w:r w:rsidRPr="00D74B4B">
        <w:t>It is important that any training and compliance regime is implemented in accordance with relevant WWVP</w:t>
      </w:r>
      <w:r w:rsidR="003050AB">
        <w:t>, including children</w:t>
      </w:r>
      <w:r w:rsidRPr="00D74B4B">
        <w:t xml:space="preserve"> state and territory legislation</w:t>
      </w:r>
      <w:r w:rsidR="003050AB">
        <w:t xml:space="preserve"> (where present)</w:t>
      </w:r>
      <w:r w:rsidRPr="00D74B4B">
        <w:t xml:space="preserve">. </w:t>
      </w:r>
    </w:p>
    <w:p w14:paraId="3467169F" w14:textId="142B472D" w:rsidR="00D74B4B" w:rsidRPr="00D74B4B" w:rsidRDefault="00D74B4B" w:rsidP="00D74B4B"/>
    <w:p w14:paraId="1E2D8983" w14:textId="29E57830" w:rsidR="00A03AB0" w:rsidRPr="00D74B4B" w:rsidRDefault="00A03AB0" w:rsidP="00A03AB0">
      <w:r w:rsidRPr="00D74B4B">
        <w:t xml:space="preserve">Examples of training regimes: </w:t>
      </w:r>
    </w:p>
    <w:p w14:paraId="5401284D" w14:textId="26BF74DC" w:rsidR="00A03AB0" w:rsidRDefault="00A03AB0" w:rsidP="000B1B72">
      <w:pPr>
        <w:pStyle w:val="ListParagraph"/>
        <w:numPr>
          <w:ilvl w:val="0"/>
          <w:numId w:val="4"/>
        </w:numPr>
        <w:rPr>
          <w:rFonts w:ascii="Montserrat Light" w:hAnsi="Montserrat Light"/>
          <w:sz w:val="20"/>
          <w:szCs w:val="20"/>
        </w:rPr>
      </w:pPr>
      <w:r>
        <w:rPr>
          <w:rFonts w:ascii="Montserrat Light" w:hAnsi="Montserrat Light"/>
          <w:sz w:val="20"/>
          <w:szCs w:val="20"/>
        </w:rPr>
        <w:t>Including WWVP checks in recruitment processes</w:t>
      </w:r>
    </w:p>
    <w:p w14:paraId="4B73F746" w14:textId="77777777" w:rsidR="00A03AB0" w:rsidRPr="00D74B4B" w:rsidRDefault="00A03AB0" w:rsidP="000B1B72">
      <w:pPr>
        <w:pStyle w:val="ListParagraph"/>
        <w:numPr>
          <w:ilvl w:val="0"/>
          <w:numId w:val="4"/>
        </w:numPr>
        <w:rPr>
          <w:rFonts w:ascii="Montserrat Light" w:hAnsi="Montserrat Light"/>
          <w:sz w:val="20"/>
          <w:szCs w:val="20"/>
        </w:rPr>
      </w:pPr>
      <w:r w:rsidRPr="00D74B4B">
        <w:rPr>
          <w:rFonts w:ascii="Montserrat Light" w:hAnsi="Montserrat Light"/>
          <w:sz w:val="20"/>
          <w:szCs w:val="20"/>
        </w:rPr>
        <w:t xml:space="preserve">Developing WWVP policies and guidance material </w:t>
      </w:r>
    </w:p>
    <w:p w14:paraId="3AE22873" w14:textId="674D2F28" w:rsidR="00A03AB0" w:rsidRPr="00D74B4B" w:rsidRDefault="00A03AB0" w:rsidP="000B1B72">
      <w:pPr>
        <w:pStyle w:val="ListParagraph"/>
        <w:numPr>
          <w:ilvl w:val="0"/>
          <w:numId w:val="4"/>
        </w:numPr>
        <w:rPr>
          <w:rFonts w:ascii="Montserrat Light" w:hAnsi="Montserrat Light"/>
          <w:sz w:val="20"/>
          <w:szCs w:val="20"/>
        </w:rPr>
      </w:pPr>
      <w:r w:rsidRPr="00D74B4B">
        <w:rPr>
          <w:rFonts w:ascii="Montserrat Light" w:hAnsi="Montserrat Light"/>
          <w:sz w:val="20"/>
          <w:szCs w:val="20"/>
        </w:rPr>
        <w:t>Regular training to staff</w:t>
      </w:r>
      <w:r w:rsidR="008B260A">
        <w:rPr>
          <w:rFonts w:ascii="Montserrat Light" w:hAnsi="Montserrat Light"/>
          <w:sz w:val="20"/>
          <w:szCs w:val="20"/>
        </w:rPr>
        <w:t xml:space="preserve"> and relevant third parties</w:t>
      </w:r>
      <w:r w:rsidRPr="00D74B4B">
        <w:rPr>
          <w:rFonts w:ascii="Montserrat Light" w:hAnsi="Montserrat Light"/>
          <w:sz w:val="20"/>
          <w:szCs w:val="20"/>
        </w:rPr>
        <w:t xml:space="preserve"> on WWVP state and territory legislation</w:t>
      </w:r>
    </w:p>
    <w:p w14:paraId="35F93AF8" w14:textId="77777777" w:rsidR="00A03AB0" w:rsidRPr="00D74B4B" w:rsidRDefault="00A03AB0" w:rsidP="000B1B72">
      <w:pPr>
        <w:pStyle w:val="ListParagraph"/>
        <w:numPr>
          <w:ilvl w:val="0"/>
          <w:numId w:val="4"/>
        </w:numPr>
        <w:rPr>
          <w:rFonts w:ascii="Montserrat Light" w:hAnsi="Montserrat Light"/>
          <w:sz w:val="20"/>
          <w:szCs w:val="20"/>
        </w:rPr>
      </w:pPr>
      <w:r w:rsidRPr="00D74B4B">
        <w:rPr>
          <w:rFonts w:ascii="Montserrat Light" w:hAnsi="Montserrat Light"/>
          <w:sz w:val="20"/>
          <w:szCs w:val="20"/>
        </w:rPr>
        <w:t xml:space="preserve">Education and training on WWVP safety to promote awareness and understanding of risks and organisational responsibilities </w:t>
      </w:r>
    </w:p>
    <w:p w14:paraId="6BBEE94D" w14:textId="1C81828A" w:rsidR="00A03AB0" w:rsidRPr="00D74B4B" w:rsidRDefault="003050AB" w:rsidP="000B1B72">
      <w:pPr>
        <w:pStyle w:val="ListParagraph"/>
        <w:numPr>
          <w:ilvl w:val="0"/>
          <w:numId w:val="4"/>
        </w:numPr>
        <w:rPr>
          <w:rFonts w:ascii="Montserrat Light" w:hAnsi="Montserrat Light"/>
          <w:sz w:val="20"/>
          <w:szCs w:val="20"/>
        </w:rPr>
      </w:pPr>
      <w:r>
        <w:rPr>
          <w:rFonts w:ascii="Montserrat Light" w:hAnsi="Montserrat Light"/>
          <w:sz w:val="20"/>
          <w:szCs w:val="20"/>
        </w:rPr>
        <w:lastRenderedPageBreak/>
        <w:t xml:space="preserve">Access to state and territory legislation </w:t>
      </w:r>
    </w:p>
    <w:p w14:paraId="7935A529" w14:textId="17D84FAD" w:rsidR="00A03AB0" w:rsidRDefault="00A03AB0" w:rsidP="000B1B72">
      <w:pPr>
        <w:pStyle w:val="ListParagraph"/>
        <w:numPr>
          <w:ilvl w:val="0"/>
          <w:numId w:val="4"/>
        </w:numPr>
        <w:rPr>
          <w:rFonts w:ascii="Montserrat Light" w:hAnsi="Montserrat Light"/>
          <w:sz w:val="20"/>
          <w:szCs w:val="20"/>
        </w:rPr>
      </w:pPr>
      <w:r w:rsidRPr="00D74B4B">
        <w:rPr>
          <w:rFonts w:ascii="Montserrat Light" w:hAnsi="Montserrat Light"/>
          <w:sz w:val="20"/>
          <w:szCs w:val="20"/>
        </w:rPr>
        <w:t xml:space="preserve">Online training plans </w:t>
      </w:r>
    </w:p>
    <w:p w14:paraId="60754DDA" w14:textId="44D270C6" w:rsidR="003050AB" w:rsidRDefault="003050AB" w:rsidP="000B1B72">
      <w:pPr>
        <w:pStyle w:val="ListParagraph"/>
        <w:numPr>
          <w:ilvl w:val="0"/>
          <w:numId w:val="4"/>
        </w:numPr>
        <w:rPr>
          <w:rFonts w:ascii="Montserrat Light" w:hAnsi="Montserrat Light"/>
          <w:sz w:val="20"/>
          <w:szCs w:val="20"/>
        </w:rPr>
      </w:pPr>
      <w:r>
        <w:rPr>
          <w:rFonts w:ascii="Montserrat Light" w:hAnsi="Montserrat Light"/>
          <w:sz w:val="20"/>
          <w:szCs w:val="20"/>
        </w:rPr>
        <w:t xml:space="preserve">Induction manuals if any </w:t>
      </w:r>
    </w:p>
    <w:p w14:paraId="583D3FA8" w14:textId="695DE09A" w:rsidR="003050AB" w:rsidRDefault="003050AB" w:rsidP="000B1B72">
      <w:pPr>
        <w:pStyle w:val="ListParagraph"/>
        <w:numPr>
          <w:ilvl w:val="0"/>
          <w:numId w:val="4"/>
        </w:numPr>
        <w:rPr>
          <w:rFonts w:ascii="Montserrat Light" w:hAnsi="Montserrat Light"/>
          <w:sz w:val="20"/>
          <w:szCs w:val="20"/>
        </w:rPr>
      </w:pPr>
      <w:r>
        <w:rPr>
          <w:rFonts w:ascii="Montserrat Light" w:hAnsi="Montserrat Light"/>
          <w:sz w:val="20"/>
          <w:szCs w:val="20"/>
        </w:rPr>
        <w:t>Monthly review</w:t>
      </w:r>
      <w:r w:rsidR="008B260A">
        <w:rPr>
          <w:rFonts w:ascii="Montserrat Light" w:hAnsi="Montserrat Light"/>
          <w:sz w:val="20"/>
          <w:szCs w:val="20"/>
        </w:rPr>
        <w:t>s</w:t>
      </w:r>
      <w:r>
        <w:rPr>
          <w:rFonts w:ascii="Montserrat Light" w:hAnsi="Montserrat Light"/>
          <w:sz w:val="20"/>
          <w:szCs w:val="20"/>
        </w:rPr>
        <w:t xml:space="preserve"> against agreed </w:t>
      </w:r>
      <w:r w:rsidR="008B260A">
        <w:rPr>
          <w:rFonts w:ascii="Montserrat Light" w:hAnsi="Montserrat Light"/>
          <w:sz w:val="20"/>
          <w:szCs w:val="20"/>
        </w:rPr>
        <w:t xml:space="preserve">WWVP </w:t>
      </w:r>
      <w:r>
        <w:rPr>
          <w:rFonts w:ascii="Montserrat Light" w:hAnsi="Montserrat Light"/>
          <w:sz w:val="20"/>
          <w:szCs w:val="20"/>
        </w:rPr>
        <w:t xml:space="preserve">checklists </w:t>
      </w:r>
    </w:p>
    <w:p w14:paraId="1A0E11D4" w14:textId="77777777" w:rsidR="00A03AB0" w:rsidRDefault="00A03AB0" w:rsidP="00963612"/>
    <w:p w14:paraId="28CEB647" w14:textId="77777777" w:rsidR="00A03AB0" w:rsidRDefault="00A03AB0" w:rsidP="00963612">
      <w:r w:rsidRPr="00D74B4B">
        <w:t xml:space="preserve">Examples of </w:t>
      </w:r>
      <w:r>
        <w:t xml:space="preserve">compliance regimes: </w:t>
      </w:r>
    </w:p>
    <w:p w14:paraId="1D33877B" w14:textId="72D92920" w:rsidR="00A03AB0" w:rsidRPr="00D74B4B" w:rsidRDefault="00A03AB0" w:rsidP="000B1B72">
      <w:pPr>
        <w:pStyle w:val="ListParagraph"/>
        <w:numPr>
          <w:ilvl w:val="0"/>
          <w:numId w:val="4"/>
        </w:numPr>
        <w:rPr>
          <w:rFonts w:ascii="Montserrat Light" w:hAnsi="Montserrat Light"/>
          <w:sz w:val="20"/>
          <w:szCs w:val="20"/>
        </w:rPr>
      </w:pPr>
      <w:r w:rsidRPr="00D74B4B">
        <w:rPr>
          <w:rFonts w:ascii="Montserrat Light" w:hAnsi="Montserrat Light"/>
          <w:sz w:val="20"/>
          <w:szCs w:val="20"/>
        </w:rPr>
        <w:t xml:space="preserve">Regular compliance </w:t>
      </w:r>
      <w:r w:rsidR="003050AB" w:rsidRPr="00D74B4B">
        <w:rPr>
          <w:rFonts w:ascii="Montserrat Light" w:hAnsi="Montserrat Light"/>
          <w:sz w:val="20"/>
          <w:szCs w:val="20"/>
        </w:rPr>
        <w:t>r</w:t>
      </w:r>
      <w:r w:rsidR="003050AB">
        <w:rPr>
          <w:rFonts w:ascii="Montserrat Light" w:hAnsi="Montserrat Light"/>
          <w:sz w:val="20"/>
          <w:szCs w:val="20"/>
        </w:rPr>
        <w:t>eviews</w:t>
      </w:r>
    </w:p>
    <w:p w14:paraId="5CE12A50" w14:textId="5BB0311C" w:rsidR="00A03AB0" w:rsidRPr="00D74B4B" w:rsidRDefault="00A03AB0" w:rsidP="000B1B72">
      <w:pPr>
        <w:pStyle w:val="ListParagraph"/>
        <w:numPr>
          <w:ilvl w:val="0"/>
          <w:numId w:val="4"/>
        </w:numPr>
        <w:rPr>
          <w:rFonts w:ascii="Montserrat Light" w:hAnsi="Montserrat Light"/>
          <w:sz w:val="20"/>
          <w:szCs w:val="20"/>
        </w:rPr>
      </w:pPr>
      <w:r w:rsidRPr="00D74B4B">
        <w:rPr>
          <w:rFonts w:ascii="Montserrat Light" w:hAnsi="Montserrat Light"/>
          <w:sz w:val="20"/>
          <w:szCs w:val="20"/>
        </w:rPr>
        <w:t>Regular re</w:t>
      </w:r>
      <w:r w:rsidR="003050AB">
        <w:rPr>
          <w:rFonts w:ascii="Montserrat Light" w:hAnsi="Montserrat Light"/>
          <w:sz w:val="20"/>
          <w:szCs w:val="20"/>
        </w:rPr>
        <w:t xml:space="preserve">gulation and assessment updates (could include emails or briefing sessions) </w:t>
      </w:r>
    </w:p>
    <w:p w14:paraId="4521147B" w14:textId="33FF6270" w:rsidR="00A03AB0" w:rsidRDefault="00A03AB0" w:rsidP="000B1B72">
      <w:pPr>
        <w:pStyle w:val="ListParagraph"/>
        <w:numPr>
          <w:ilvl w:val="0"/>
          <w:numId w:val="4"/>
        </w:numPr>
        <w:rPr>
          <w:rFonts w:ascii="Montserrat Light" w:hAnsi="Montserrat Light"/>
          <w:sz w:val="20"/>
          <w:szCs w:val="20"/>
        </w:rPr>
      </w:pPr>
      <w:r>
        <w:rPr>
          <w:rFonts w:ascii="Montserrat Light" w:hAnsi="Montserrat Light"/>
          <w:sz w:val="20"/>
          <w:szCs w:val="20"/>
        </w:rPr>
        <w:t>Annual monitoring to ensure ongoing compliance by all relevant staff</w:t>
      </w:r>
      <w:r w:rsidR="003050AB">
        <w:rPr>
          <w:rFonts w:ascii="Montserrat Light" w:hAnsi="Montserrat Light"/>
          <w:sz w:val="20"/>
          <w:szCs w:val="20"/>
        </w:rPr>
        <w:t xml:space="preserve"> and third parties</w:t>
      </w:r>
    </w:p>
    <w:p w14:paraId="211B8F39" w14:textId="1E958293" w:rsidR="00A03AB0" w:rsidRPr="00D74B4B" w:rsidRDefault="008B260A" w:rsidP="000B1B72">
      <w:pPr>
        <w:pStyle w:val="ListParagraph"/>
        <w:numPr>
          <w:ilvl w:val="0"/>
          <w:numId w:val="4"/>
        </w:numPr>
        <w:rPr>
          <w:rFonts w:ascii="Montserrat Light" w:hAnsi="Montserrat Light"/>
          <w:sz w:val="20"/>
          <w:szCs w:val="20"/>
        </w:rPr>
      </w:pPr>
      <w:r>
        <w:rPr>
          <w:rFonts w:ascii="Montserrat Light" w:hAnsi="Montserrat Light"/>
          <w:sz w:val="20"/>
          <w:szCs w:val="20"/>
        </w:rPr>
        <w:t>Up to date r</w:t>
      </w:r>
      <w:r w:rsidR="00A03AB0" w:rsidRPr="00D74B4B">
        <w:rPr>
          <w:rFonts w:ascii="Montserrat Light" w:hAnsi="Montserrat Light"/>
          <w:sz w:val="20"/>
          <w:szCs w:val="20"/>
        </w:rPr>
        <w:t xml:space="preserve">egisters of the required WWVP </w:t>
      </w:r>
      <w:r w:rsidR="00A03AB0">
        <w:rPr>
          <w:rFonts w:ascii="Montserrat Light" w:hAnsi="Montserrat Light"/>
          <w:sz w:val="20"/>
          <w:szCs w:val="20"/>
        </w:rPr>
        <w:t>registration and checks</w:t>
      </w:r>
      <w:r w:rsidR="00A03AB0" w:rsidRPr="00D74B4B">
        <w:rPr>
          <w:rFonts w:ascii="Montserrat Light" w:hAnsi="Montserrat Light"/>
          <w:sz w:val="20"/>
          <w:szCs w:val="20"/>
        </w:rPr>
        <w:t>, cri</w:t>
      </w:r>
      <w:r>
        <w:rPr>
          <w:rFonts w:ascii="Montserrat Light" w:hAnsi="Montserrat Light"/>
          <w:sz w:val="20"/>
          <w:szCs w:val="20"/>
        </w:rPr>
        <w:t xml:space="preserve">minal history and police checks </w:t>
      </w:r>
    </w:p>
    <w:p w14:paraId="39523DB2" w14:textId="00249B26" w:rsidR="00A03AB0" w:rsidRDefault="00A03AB0" w:rsidP="000B1B72">
      <w:pPr>
        <w:pStyle w:val="ListParagraph"/>
        <w:numPr>
          <w:ilvl w:val="0"/>
          <w:numId w:val="4"/>
        </w:numPr>
        <w:rPr>
          <w:rFonts w:ascii="Montserrat Light" w:hAnsi="Montserrat Light"/>
          <w:sz w:val="20"/>
          <w:szCs w:val="20"/>
        </w:rPr>
      </w:pPr>
      <w:r w:rsidRPr="00D74B4B">
        <w:rPr>
          <w:rFonts w:ascii="Montserrat Light" w:hAnsi="Montserrat Light"/>
          <w:sz w:val="20"/>
          <w:szCs w:val="20"/>
        </w:rPr>
        <w:t xml:space="preserve">Process and systems to easily update WWVP records </w:t>
      </w:r>
      <w:r w:rsidR="008B260A">
        <w:rPr>
          <w:rFonts w:ascii="Montserrat Light" w:hAnsi="Montserrat Light"/>
          <w:sz w:val="20"/>
          <w:szCs w:val="20"/>
        </w:rPr>
        <w:t>by those in an authorised position</w:t>
      </w:r>
    </w:p>
    <w:p w14:paraId="01AFA7E8" w14:textId="77777777" w:rsidR="008B260A" w:rsidRDefault="00A03AB0" w:rsidP="001461F2">
      <w:pPr>
        <w:pStyle w:val="ListParagraph"/>
        <w:numPr>
          <w:ilvl w:val="0"/>
          <w:numId w:val="4"/>
        </w:numPr>
        <w:rPr>
          <w:rFonts w:ascii="Montserrat Light" w:hAnsi="Montserrat Light"/>
          <w:sz w:val="20"/>
          <w:szCs w:val="20"/>
        </w:rPr>
      </w:pPr>
      <w:r>
        <w:rPr>
          <w:rFonts w:ascii="Montserrat Light" w:hAnsi="Montserrat Light"/>
          <w:sz w:val="20"/>
          <w:szCs w:val="20"/>
        </w:rPr>
        <w:t xml:space="preserve">Policies on </w:t>
      </w:r>
      <w:r w:rsidR="008B260A">
        <w:rPr>
          <w:rFonts w:ascii="Montserrat Light" w:hAnsi="Montserrat Light"/>
          <w:sz w:val="20"/>
          <w:szCs w:val="20"/>
        </w:rPr>
        <w:t xml:space="preserve">the immediate and longer term </w:t>
      </w:r>
      <w:r>
        <w:rPr>
          <w:rFonts w:ascii="Montserrat Light" w:hAnsi="Montserrat Light"/>
          <w:sz w:val="20"/>
          <w:szCs w:val="20"/>
        </w:rPr>
        <w:t>s</w:t>
      </w:r>
      <w:r w:rsidR="008B260A">
        <w:rPr>
          <w:rFonts w:ascii="Montserrat Light" w:hAnsi="Montserrat Light"/>
          <w:sz w:val="20"/>
          <w:szCs w:val="20"/>
        </w:rPr>
        <w:t xml:space="preserve">teps to take if a staff member or relevant third party </w:t>
      </w:r>
      <w:r>
        <w:rPr>
          <w:rFonts w:ascii="Montserrat Light" w:hAnsi="Montserrat Light"/>
          <w:sz w:val="20"/>
          <w:szCs w:val="20"/>
        </w:rPr>
        <w:t xml:space="preserve">fails to obtain a WWVP registration or check </w:t>
      </w:r>
    </w:p>
    <w:p w14:paraId="0504E43C" w14:textId="75BD7EA0" w:rsidR="008B260A" w:rsidRPr="008B260A" w:rsidRDefault="00A03AB0" w:rsidP="001461F2">
      <w:pPr>
        <w:pStyle w:val="ListParagraph"/>
        <w:numPr>
          <w:ilvl w:val="0"/>
          <w:numId w:val="4"/>
        </w:numPr>
        <w:rPr>
          <w:rFonts w:ascii="Montserrat Light" w:hAnsi="Montserrat Light"/>
          <w:sz w:val="20"/>
          <w:szCs w:val="20"/>
        </w:rPr>
      </w:pPr>
      <w:r w:rsidRPr="008B260A">
        <w:rPr>
          <w:rFonts w:ascii="Montserrat Light" w:hAnsi="Montserrat Light"/>
          <w:sz w:val="20"/>
          <w:szCs w:val="20"/>
        </w:rPr>
        <w:t xml:space="preserve">Inclusion of WWVP requirements in employment contracts </w:t>
      </w:r>
    </w:p>
    <w:p w14:paraId="1C39605B" w14:textId="2632EBAB" w:rsidR="00D74B4B" w:rsidRDefault="00D74B4B" w:rsidP="000B1B72">
      <w:pPr>
        <w:pStyle w:val="Title"/>
        <w:numPr>
          <w:ilvl w:val="0"/>
          <w:numId w:val="6"/>
        </w:numPr>
        <w:jc w:val="left"/>
        <w:rPr>
          <w:rStyle w:val="TitleChar"/>
          <w:sz w:val="28"/>
        </w:rPr>
      </w:pPr>
      <w:r>
        <w:rPr>
          <w:rStyle w:val="TitleChar"/>
          <w:sz w:val="28"/>
        </w:rPr>
        <w:t xml:space="preserve">Annual Statement of Compliance </w:t>
      </w:r>
    </w:p>
    <w:p w14:paraId="60323F26" w14:textId="7E7B158B" w:rsidR="00D74B4B" w:rsidRDefault="008B260A" w:rsidP="00D74B4B">
      <w:pPr>
        <w:rPr>
          <w:lang w:val="en-AU"/>
        </w:rPr>
      </w:pPr>
      <w:r>
        <w:rPr>
          <w:lang w:val="en-AU"/>
        </w:rPr>
        <w:t>All</w:t>
      </w:r>
      <w:r w:rsidR="00981454">
        <w:rPr>
          <w:lang w:val="en-AU"/>
        </w:rPr>
        <w:t xml:space="preserve"> </w:t>
      </w:r>
      <w:r w:rsidR="00D74B4B">
        <w:rPr>
          <w:lang w:val="en-AU"/>
        </w:rPr>
        <w:t>grant recipients will be required to sign and return a Statement of Compliance which guarantees complia</w:t>
      </w:r>
      <w:r>
        <w:rPr>
          <w:lang w:val="en-AU"/>
        </w:rPr>
        <w:t>nce with the relevant state and/</w:t>
      </w:r>
      <w:r w:rsidR="00D74B4B">
        <w:rPr>
          <w:lang w:val="en-AU"/>
        </w:rPr>
        <w:t xml:space="preserve">or territory WWVP legislation. An example of the Statement of Compliance can be found in </w:t>
      </w:r>
      <w:r w:rsidR="00E27196">
        <w:rPr>
          <w:b/>
          <w:lang w:val="en-AU"/>
        </w:rPr>
        <w:t>Attachment B</w:t>
      </w:r>
      <w:r w:rsidR="00D74B4B">
        <w:rPr>
          <w:lang w:val="en-AU"/>
        </w:rPr>
        <w:t>.</w:t>
      </w:r>
      <w:r>
        <w:rPr>
          <w:lang w:val="en-AU"/>
        </w:rPr>
        <w:t xml:space="preserve"> Please note if your organisation had a grant at 2 July 2018, you should have provided a Statement of Compliance by 31 October 2018 and will not be </w:t>
      </w:r>
      <w:r>
        <w:rPr>
          <w:lang w:val="en-AU"/>
        </w:rPr>
        <w:lastRenderedPageBreak/>
        <w:t>required to submit another Statement of Compliance until 31 October 2019.</w:t>
      </w:r>
    </w:p>
    <w:p w14:paraId="02AD8893" w14:textId="0B7A10EB" w:rsidR="00D74B4B" w:rsidRDefault="00D74B4B" w:rsidP="00D74B4B">
      <w:pPr>
        <w:rPr>
          <w:lang w:val="en-AU"/>
        </w:rPr>
      </w:pPr>
    </w:p>
    <w:p w14:paraId="129F4E86" w14:textId="77777777" w:rsidR="00E27196" w:rsidRDefault="00AD5458" w:rsidP="00D74B4B">
      <w:pPr>
        <w:rPr>
          <w:lang w:val="en-US"/>
        </w:rPr>
      </w:pPr>
      <w:r>
        <w:rPr>
          <w:lang w:val="en-AU"/>
        </w:rPr>
        <w:t xml:space="preserve">The Statement of Compliance must be signed by </w:t>
      </w:r>
      <w:r>
        <w:rPr>
          <w:lang w:val="en-US"/>
        </w:rPr>
        <w:t xml:space="preserve">the signatory of the Head Agreement </w:t>
      </w:r>
      <w:r w:rsidR="00A03AB0">
        <w:rPr>
          <w:lang w:val="en-US"/>
        </w:rPr>
        <w:t xml:space="preserve">for </w:t>
      </w:r>
      <w:r w:rsidR="008B260A">
        <w:rPr>
          <w:lang w:val="en-US"/>
        </w:rPr>
        <w:t xml:space="preserve">all Departmental grants </w:t>
      </w:r>
      <w:r>
        <w:rPr>
          <w:lang w:val="en-US"/>
        </w:rPr>
        <w:t>or a p</w:t>
      </w:r>
      <w:r w:rsidR="00143271">
        <w:rPr>
          <w:lang w:val="en-US"/>
        </w:rPr>
        <w:t>erson in an equivalent position or an office holder (for example CEO, Chair, General Manager).</w:t>
      </w:r>
    </w:p>
    <w:p w14:paraId="756ED3FB" w14:textId="77777777" w:rsidR="00E27196" w:rsidRDefault="00E27196" w:rsidP="00D74B4B">
      <w:pPr>
        <w:rPr>
          <w:lang w:val="en-US"/>
        </w:rPr>
      </w:pPr>
    </w:p>
    <w:p w14:paraId="7377919F" w14:textId="77777777" w:rsidR="00E27196" w:rsidRDefault="00E27196" w:rsidP="00D74B4B">
      <w:pPr>
        <w:rPr>
          <w:lang w:val="en-US"/>
        </w:rPr>
      </w:pPr>
    </w:p>
    <w:p w14:paraId="64E7B64F" w14:textId="37C74A3B" w:rsidR="00AD5458" w:rsidRPr="00D74B4B" w:rsidRDefault="00143271" w:rsidP="00D74B4B">
      <w:pPr>
        <w:rPr>
          <w:lang w:val="en-AU"/>
        </w:rPr>
      </w:pPr>
      <w:r>
        <w:rPr>
          <w:lang w:val="en-US"/>
        </w:rPr>
        <w:t xml:space="preserve"> </w:t>
      </w:r>
    </w:p>
    <w:p w14:paraId="5FFD3CC7" w14:textId="71F11969" w:rsidR="0022158F" w:rsidRDefault="0022158F" w:rsidP="000B1B72">
      <w:pPr>
        <w:pStyle w:val="Title"/>
        <w:numPr>
          <w:ilvl w:val="0"/>
          <w:numId w:val="6"/>
        </w:numPr>
        <w:jc w:val="left"/>
        <w:rPr>
          <w:rStyle w:val="TitleChar"/>
          <w:sz w:val="28"/>
        </w:rPr>
      </w:pPr>
      <w:r>
        <w:rPr>
          <w:rStyle w:val="TitleChar"/>
          <w:sz w:val="28"/>
        </w:rPr>
        <w:t xml:space="preserve">Resources  </w:t>
      </w:r>
    </w:p>
    <w:p w14:paraId="1111853F" w14:textId="3F807DF9" w:rsidR="0022158F" w:rsidRDefault="0022158F" w:rsidP="0022158F">
      <w:pPr>
        <w:rPr>
          <w:lang w:val="en-AU"/>
        </w:rPr>
      </w:pPr>
      <w:r>
        <w:rPr>
          <w:lang w:val="en-AU"/>
        </w:rPr>
        <w:t xml:space="preserve">The following resources are available that may assist you with the </w:t>
      </w:r>
      <w:r w:rsidR="004B5F4C">
        <w:rPr>
          <w:lang w:val="en-AU"/>
        </w:rPr>
        <w:t xml:space="preserve">reporting requirements: </w:t>
      </w:r>
    </w:p>
    <w:p w14:paraId="77610153" w14:textId="24CF7C8F" w:rsidR="008B260A" w:rsidRPr="008B260A" w:rsidRDefault="00745D62" w:rsidP="000B1B72">
      <w:pPr>
        <w:pStyle w:val="ListParagraph"/>
        <w:numPr>
          <w:ilvl w:val="0"/>
          <w:numId w:val="8"/>
        </w:numPr>
        <w:rPr>
          <w:rStyle w:val="Hyperlink"/>
          <w:rFonts w:ascii="Montserrat Light" w:hAnsi="Montserrat Light"/>
          <w:color w:val="auto"/>
          <w:sz w:val="20"/>
          <w:szCs w:val="20"/>
          <w:u w:val="none"/>
        </w:rPr>
      </w:pPr>
      <w:hyperlink r:id="rId12" w:history="1">
        <w:r w:rsidR="008B260A" w:rsidRPr="008B260A">
          <w:rPr>
            <w:rStyle w:val="Hyperlink"/>
            <w:rFonts w:ascii="Montserrat Light" w:hAnsi="Montserrat Light"/>
            <w:sz w:val="20"/>
            <w:szCs w:val="20"/>
          </w:rPr>
          <w:t>The Department of the Prime Minister and Cabinet – Working with Vulnerable People</w:t>
        </w:r>
      </w:hyperlink>
    </w:p>
    <w:p w14:paraId="4A1F165F" w14:textId="65FEB48A" w:rsidR="00420900" w:rsidRPr="00420900" w:rsidRDefault="00745D62" w:rsidP="000B1B72">
      <w:pPr>
        <w:pStyle w:val="ListParagraph"/>
        <w:numPr>
          <w:ilvl w:val="0"/>
          <w:numId w:val="8"/>
        </w:numPr>
        <w:rPr>
          <w:rFonts w:ascii="Montserrat Light" w:hAnsi="Montserrat Light"/>
          <w:sz w:val="20"/>
          <w:szCs w:val="20"/>
        </w:rPr>
      </w:pPr>
      <w:hyperlink r:id="rId13" w:history="1">
        <w:r w:rsidR="00420900" w:rsidRPr="00420900">
          <w:rPr>
            <w:rStyle w:val="Hyperlink"/>
            <w:rFonts w:ascii="Montserrat Light" w:hAnsi="Montserrat Light"/>
            <w:sz w:val="20"/>
            <w:szCs w:val="20"/>
          </w:rPr>
          <w:t>Families Australia</w:t>
        </w:r>
      </w:hyperlink>
      <w:r w:rsidR="00420900">
        <w:rPr>
          <w:rFonts w:ascii="Montserrat Light" w:hAnsi="Montserrat Light"/>
          <w:sz w:val="20"/>
          <w:szCs w:val="20"/>
        </w:rPr>
        <w:t xml:space="preserve"> </w:t>
      </w:r>
    </w:p>
    <w:p w14:paraId="4FC58908" w14:textId="77777777" w:rsidR="00420900" w:rsidRPr="004B5F4C" w:rsidRDefault="00745D62" w:rsidP="000B1B72">
      <w:pPr>
        <w:pStyle w:val="ListParagraph"/>
        <w:numPr>
          <w:ilvl w:val="0"/>
          <w:numId w:val="8"/>
        </w:numPr>
        <w:rPr>
          <w:rFonts w:ascii="Montserrat Light" w:hAnsi="Montserrat Light"/>
          <w:sz w:val="20"/>
          <w:szCs w:val="20"/>
        </w:rPr>
      </w:pPr>
      <w:hyperlink r:id="rId14" w:history="1">
        <w:r w:rsidR="00420900" w:rsidRPr="00881CAA">
          <w:rPr>
            <w:rStyle w:val="Hyperlink"/>
            <w:rFonts w:ascii="Montserrat Light" w:hAnsi="Montserrat Light"/>
            <w:sz w:val="20"/>
            <w:szCs w:val="20"/>
          </w:rPr>
          <w:t>Protective Behaviours WA – The Rights to Feel Safe</w:t>
        </w:r>
      </w:hyperlink>
      <w:r w:rsidR="00420900">
        <w:rPr>
          <w:rFonts w:ascii="Montserrat Light" w:hAnsi="Montserrat Light"/>
          <w:sz w:val="20"/>
          <w:szCs w:val="20"/>
        </w:rPr>
        <w:t xml:space="preserve"> </w:t>
      </w:r>
    </w:p>
    <w:p w14:paraId="7DD0E326" w14:textId="6E764417" w:rsidR="0022158F" w:rsidRDefault="00745D62" w:rsidP="000B1B72">
      <w:pPr>
        <w:pStyle w:val="ListParagraph"/>
        <w:numPr>
          <w:ilvl w:val="0"/>
          <w:numId w:val="8"/>
        </w:numPr>
        <w:rPr>
          <w:rFonts w:ascii="Montserrat Light" w:hAnsi="Montserrat Light"/>
          <w:sz w:val="20"/>
          <w:szCs w:val="20"/>
        </w:rPr>
      </w:pPr>
      <w:hyperlink r:id="rId15" w:history="1">
        <w:r w:rsidR="00884152" w:rsidRPr="00884152">
          <w:rPr>
            <w:rStyle w:val="Hyperlink"/>
            <w:rFonts w:ascii="Montserrat Light" w:hAnsi="Montserrat Light"/>
            <w:sz w:val="20"/>
            <w:szCs w:val="20"/>
          </w:rPr>
          <w:t>NSW Office of the Children’s Guardian Risk Assessment</w:t>
        </w:r>
      </w:hyperlink>
      <w:r w:rsidR="00884152">
        <w:rPr>
          <w:rFonts w:ascii="Montserrat Light" w:hAnsi="Montserrat Light"/>
          <w:sz w:val="20"/>
          <w:szCs w:val="20"/>
        </w:rPr>
        <w:t xml:space="preserve"> </w:t>
      </w:r>
    </w:p>
    <w:p w14:paraId="271AD945" w14:textId="3F6D95D8" w:rsidR="004B5F4C" w:rsidRDefault="00745D62" w:rsidP="000B1B72">
      <w:pPr>
        <w:pStyle w:val="ListParagraph"/>
        <w:numPr>
          <w:ilvl w:val="0"/>
          <w:numId w:val="8"/>
        </w:numPr>
        <w:rPr>
          <w:rFonts w:ascii="Montserrat Light" w:hAnsi="Montserrat Light"/>
          <w:sz w:val="20"/>
          <w:szCs w:val="20"/>
        </w:rPr>
      </w:pPr>
      <w:hyperlink r:id="rId16" w:history="1">
        <w:r w:rsidR="004B5F4C" w:rsidRPr="004B5F4C">
          <w:rPr>
            <w:rStyle w:val="Hyperlink"/>
            <w:rFonts w:ascii="Montserrat Light" w:hAnsi="Montserrat Light"/>
            <w:sz w:val="20"/>
            <w:szCs w:val="20"/>
          </w:rPr>
          <w:t>Australian Children’s Education &amp; Care Quality Authority Sample Forms and Templates</w:t>
        </w:r>
      </w:hyperlink>
      <w:r w:rsidR="004B5F4C">
        <w:rPr>
          <w:rFonts w:ascii="Montserrat Light" w:hAnsi="Montserrat Light"/>
          <w:sz w:val="20"/>
          <w:szCs w:val="20"/>
        </w:rPr>
        <w:t xml:space="preserve"> </w:t>
      </w:r>
    </w:p>
    <w:p w14:paraId="6A1A57E2" w14:textId="0F6529D9" w:rsidR="004B5F4C" w:rsidRPr="008655A3" w:rsidRDefault="00745D62" w:rsidP="000B1B72">
      <w:pPr>
        <w:pStyle w:val="ListParagraph"/>
        <w:numPr>
          <w:ilvl w:val="0"/>
          <w:numId w:val="8"/>
        </w:numPr>
        <w:rPr>
          <w:rFonts w:ascii="Montserrat Light" w:hAnsi="Montserrat Light"/>
          <w:sz w:val="20"/>
          <w:szCs w:val="20"/>
        </w:rPr>
      </w:pPr>
      <w:hyperlink r:id="rId17" w:history="1">
        <w:r w:rsidR="004B5F4C" w:rsidRPr="004B5F4C">
          <w:rPr>
            <w:rStyle w:val="Hyperlink"/>
            <w:rFonts w:ascii="Montserrat Light" w:hAnsi="Montserrat Light"/>
            <w:sz w:val="20"/>
            <w:szCs w:val="20"/>
          </w:rPr>
          <w:t>Department of Social Services- Vulnerable Persons, Police Checks and Criminal Offences</w:t>
        </w:r>
      </w:hyperlink>
    </w:p>
    <w:p w14:paraId="1B9E0C3B" w14:textId="6A370FD9" w:rsidR="000B1CDC" w:rsidRDefault="00745D62" w:rsidP="000B1B72">
      <w:pPr>
        <w:pStyle w:val="ListParagraph"/>
        <w:numPr>
          <w:ilvl w:val="0"/>
          <w:numId w:val="8"/>
        </w:numPr>
        <w:rPr>
          <w:rFonts w:ascii="Montserrat Light" w:hAnsi="Montserrat Light"/>
          <w:sz w:val="20"/>
          <w:szCs w:val="20"/>
        </w:rPr>
      </w:pPr>
      <w:hyperlink r:id="rId18" w:history="1">
        <w:r w:rsidR="000B1CDC" w:rsidRPr="008655A3">
          <w:rPr>
            <w:rStyle w:val="Hyperlink"/>
            <w:rFonts w:ascii="Montserrat Light" w:hAnsi="Montserrat Light"/>
            <w:sz w:val="20"/>
            <w:szCs w:val="20"/>
          </w:rPr>
          <w:t>Blue Card Self-Assessment Checklist</w:t>
        </w:r>
      </w:hyperlink>
      <w:r w:rsidR="000B1CDC" w:rsidRPr="008655A3">
        <w:rPr>
          <w:rFonts w:ascii="Montserrat Light" w:hAnsi="Montserrat Light"/>
          <w:sz w:val="20"/>
          <w:szCs w:val="20"/>
        </w:rPr>
        <w:t xml:space="preserve"> </w:t>
      </w:r>
    </w:p>
    <w:p w14:paraId="5D67EBBF" w14:textId="1492028B" w:rsidR="004B5F4C" w:rsidRDefault="00745D62" w:rsidP="000B1B72">
      <w:pPr>
        <w:pStyle w:val="ListParagraph"/>
        <w:numPr>
          <w:ilvl w:val="0"/>
          <w:numId w:val="8"/>
        </w:numPr>
        <w:rPr>
          <w:rFonts w:ascii="Montserrat Light" w:hAnsi="Montserrat Light"/>
          <w:sz w:val="20"/>
          <w:szCs w:val="20"/>
        </w:rPr>
      </w:pPr>
      <w:hyperlink r:id="rId19" w:history="1">
        <w:r w:rsidR="004B5F4C" w:rsidRPr="004B5F4C">
          <w:rPr>
            <w:rStyle w:val="Hyperlink"/>
            <w:rFonts w:ascii="Montserrat Light" w:hAnsi="Montserrat Light"/>
            <w:sz w:val="20"/>
            <w:szCs w:val="20"/>
          </w:rPr>
          <w:t>Legal Aid Queensland Guidelines for working with children and young people</w:t>
        </w:r>
      </w:hyperlink>
      <w:r w:rsidR="004B5F4C">
        <w:rPr>
          <w:rFonts w:ascii="Montserrat Light" w:hAnsi="Montserrat Light"/>
          <w:sz w:val="20"/>
          <w:szCs w:val="20"/>
        </w:rPr>
        <w:t xml:space="preserve"> </w:t>
      </w:r>
    </w:p>
    <w:p w14:paraId="40785B13" w14:textId="264798E9" w:rsidR="004B5F4C" w:rsidRDefault="00745D62" w:rsidP="000B1B72">
      <w:pPr>
        <w:pStyle w:val="ListParagraph"/>
        <w:numPr>
          <w:ilvl w:val="0"/>
          <w:numId w:val="8"/>
        </w:numPr>
        <w:rPr>
          <w:rFonts w:ascii="Montserrat Light" w:hAnsi="Montserrat Light"/>
          <w:sz w:val="20"/>
          <w:szCs w:val="20"/>
        </w:rPr>
      </w:pPr>
      <w:hyperlink r:id="rId20" w:history="1">
        <w:r w:rsidR="004B5F4C" w:rsidRPr="004B5F4C">
          <w:rPr>
            <w:rStyle w:val="Hyperlink"/>
            <w:rFonts w:ascii="Montserrat Light" w:hAnsi="Montserrat Light"/>
            <w:sz w:val="20"/>
            <w:szCs w:val="20"/>
          </w:rPr>
          <w:t>The good practice guide to Child Aware Approaches</w:t>
        </w:r>
      </w:hyperlink>
      <w:r w:rsidR="004B5F4C">
        <w:rPr>
          <w:rFonts w:ascii="Montserrat Light" w:hAnsi="Montserrat Light"/>
          <w:sz w:val="20"/>
          <w:szCs w:val="20"/>
        </w:rPr>
        <w:t xml:space="preserve"> </w:t>
      </w:r>
    </w:p>
    <w:p w14:paraId="33D9BE5C" w14:textId="27BE8265" w:rsidR="00F35B86" w:rsidRDefault="00745D62" w:rsidP="000B1B72">
      <w:pPr>
        <w:pStyle w:val="ListParagraph"/>
        <w:numPr>
          <w:ilvl w:val="0"/>
          <w:numId w:val="8"/>
        </w:numPr>
        <w:rPr>
          <w:rFonts w:ascii="Montserrat Light" w:hAnsi="Montserrat Light"/>
          <w:sz w:val="20"/>
          <w:szCs w:val="20"/>
        </w:rPr>
      </w:pPr>
      <w:hyperlink r:id="rId21" w:history="1">
        <w:r w:rsidR="00F35B86" w:rsidRPr="00F35B86">
          <w:rPr>
            <w:rStyle w:val="Hyperlink"/>
            <w:rFonts w:ascii="Montserrat Light" w:hAnsi="Montserrat Light"/>
            <w:sz w:val="20"/>
            <w:szCs w:val="20"/>
          </w:rPr>
          <w:t>Australian Institute of Family Studies</w:t>
        </w:r>
      </w:hyperlink>
      <w:r w:rsidR="00F35B86">
        <w:rPr>
          <w:rFonts w:ascii="Montserrat Light" w:hAnsi="Montserrat Light"/>
          <w:sz w:val="20"/>
          <w:szCs w:val="20"/>
        </w:rPr>
        <w:t xml:space="preserve"> </w:t>
      </w:r>
    </w:p>
    <w:p w14:paraId="529D13FD" w14:textId="6C008B65" w:rsidR="008B260A" w:rsidRDefault="00745D62" w:rsidP="000B1B72">
      <w:pPr>
        <w:pStyle w:val="ListParagraph"/>
        <w:numPr>
          <w:ilvl w:val="0"/>
          <w:numId w:val="8"/>
        </w:numPr>
        <w:rPr>
          <w:rFonts w:ascii="Montserrat Light" w:hAnsi="Montserrat Light"/>
          <w:sz w:val="20"/>
          <w:szCs w:val="20"/>
        </w:rPr>
      </w:pPr>
      <w:hyperlink r:id="rId22" w:history="1">
        <w:r w:rsidR="008B260A" w:rsidRPr="00611960">
          <w:rPr>
            <w:rStyle w:val="Hyperlink"/>
            <w:rFonts w:ascii="Montserrat Light" w:hAnsi="Montserrat Light"/>
            <w:sz w:val="20"/>
            <w:szCs w:val="20"/>
          </w:rPr>
          <w:t xml:space="preserve">Australian Human Rights </w:t>
        </w:r>
        <w:r w:rsidR="00611960" w:rsidRPr="00611960">
          <w:rPr>
            <w:rStyle w:val="Hyperlink"/>
            <w:rFonts w:ascii="Montserrat Light" w:hAnsi="Montserrat Light"/>
            <w:sz w:val="20"/>
            <w:szCs w:val="20"/>
          </w:rPr>
          <w:t>Commission</w:t>
        </w:r>
      </w:hyperlink>
      <w:r w:rsidR="008B260A">
        <w:rPr>
          <w:rFonts w:ascii="Montserrat Light" w:hAnsi="Montserrat Light"/>
          <w:sz w:val="20"/>
          <w:szCs w:val="20"/>
        </w:rPr>
        <w:t xml:space="preserve"> </w:t>
      </w:r>
    </w:p>
    <w:p w14:paraId="4BF65B99" w14:textId="7728BBBC" w:rsidR="0022158F" w:rsidRDefault="0022158F">
      <w:pPr>
        <w:suppressAutoHyphens w:val="0"/>
        <w:autoSpaceDE/>
        <w:autoSpaceDN/>
        <w:adjustRightInd/>
        <w:spacing w:after="200" w:line="276" w:lineRule="auto"/>
        <w:textAlignment w:val="auto"/>
        <w:rPr>
          <w:rStyle w:val="TitleChar"/>
          <w:rFonts w:cstheme="minorBidi"/>
          <w:caps w:val="0"/>
          <w:sz w:val="28"/>
          <w:szCs w:val="22"/>
          <w:lang w:val="en-AU"/>
        </w:rPr>
      </w:pPr>
      <w:r>
        <w:rPr>
          <w:rStyle w:val="TitleChar"/>
          <w:rFonts w:cstheme="minorBidi"/>
          <w:caps w:val="0"/>
          <w:sz w:val="28"/>
          <w:szCs w:val="22"/>
          <w:lang w:val="en-AU"/>
        </w:rPr>
        <w:br w:type="page"/>
      </w:r>
    </w:p>
    <w:p w14:paraId="4524C9FC" w14:textId="77777777" w:rsidR="00D74B4B" w:rsidRDefault="00D74B4B" w:rsidP="00FA3911">
      <w:pPr>
        <w:pStyle w:val="Heading1"/>
        <w:rPr>
          <w:rStyle w:val="TitleChar"/>
          <w:sz w:val="28"/>
        </w:rPr>
      </w:pPr>
      <w:r w:rsidRPr="0022158F">
        <w:rPr>
          <w:rStyle w:val="TitleChar"/>
          <w:sz w:val="28"/>
        </w:rPr>
        <w:lastRenderedPageBreak/>
        <w:t xml:space="preserve">Attachment </w:t>
      </w:r>
      <w:r>
        <w:rPr>
          <w:rStyle w:val="TitleChar"/>
          <w:sz w:val="28"/>
        </w:rPr>
        <w:t xml:space="preserve">A </w:t>
      </w:r>
    </w:p>
    <w:p w14:paraId="2F659460" w14:textId="77777777" w:rsidR="00D74B4B" w:rsidRDefault="00D74B4B" w:rsidP="00D74B4B">
      <w:pPr>
        <w:pStyle w:val="Title"/>
        <w:jc w:val="left"/>
        <w:rPr>
          <w:rStyle w:val="TitleChar"/>
          <w:sz w:val="28"/>
        </w:rPr>
      </w:pPr>
      <w:r>
        <w:rPr>
          <w:rStyle w:val="TitleChar"/>
          <w:sz w:val="28"/>
        </w:rPr>
        <w:t xml:space="preserve">Grant Recipient Checklist of Reporting Requirements  </w:t>
      </w:r>
    </w:p>
    <w:p w14:paraId="66F9F9D2" w14:textId="77777777" w:rsidR="0026653B" w:rsidRDefault="0026653B" w:rsidP="00EB4D39">
      <w:pPr>
        <w:rPr>
          <w:sz w:val="18"/>
          <w:szCs w:val="18"/>
        </w:rPr>
      </w:pPr>
    </w:p>
    <w:p w14:paraId="1EF1CA0D" w14:textId="77777777" w:rsidR="0026653B" w:rsidRPr="00D74B4B" w:rsidRDefault="0026653B" w:rsidP="00EB4D39">
      <w:pPr>
        <w:rPr>
          <w:szCs w:val="18"/>
        </w:rPr>
      </w:pPr>
    </w:p>
    <w:p w14:paraId="3CE1299E" w14:textId="7B8FDF63" w:rsidR="00D74B4B" w:rsidRPr="00D74B4B" w:rsidRDefault="00D74B4B" w:rsidP="00D74B4B">
      <w:pPr>
        <w:rPr>
          <w:b/>
          <w:szCs w:val="18"/>
        </w:rPr>
      </w:pPr>
      <w:r w:rsidRPr="00D74B4B">
        <w:rPr>
          <w:b/>
          <w:szCs w:val="18"/>
        </w:rPr>
        <w:t xml:space="preserve">All grant recipients must provide the Department </w:t>
      </w:r>
      <w:r w:rsidR="002105ED">
        <w:rPr>
          <w:b/>
          <w:szCs w:val="18"/>
        </w:rPr>
        <w:t xml:space="preserve">of the Prime Minister and Cabinet </w:t>
      </w:r>
      <w:r w:rsidRPr="00D74B4B">
        <w:rPr>
          <w:b/>
          <w:szCs w:val="18"/>
        </w:rPr>
        <w:t xml:space="preserve">with: </w:t>
      </w:r>
    </w:p>
    <w:p w14:paraId="25066486" w14:textId="77777777" w:rsidR="00D74B4B" w:rsidRPr="00D74B4B" w:rsidRDefault="00D74B4B" w:rsidP="00D74B4B">
      <w:pPr>
        <w:rPr>
          <w:szCs w:val="18"/>
        </w:rPr>
      </w:pPr>
    </w:p>
    <w:p w14:paraId="014B1F28" w14:textId="1C6F5238" w:rsidR="00D74B4B" w:rsidRDefault="00D74B4B" w:rsidP="00D74B4B">
      <w:pPr>
        <w:rPr>
          <w:szCs w:val="18"/>
        </w:rPr>
      </w:pPr>
      <w:r w:rsidRPr="00D74B4B">
        <w:rPr>
          <w:szCs w:val="18"/>
        </w:rPr>
        <w:sym w:font="Wingdings 2" w:char="F02A"/>
      </w:r>
      <w:r w:rsidR="00244AE8">
        <w:rPr>
          <w:szCs w:val="18"/>
        </w:rPr>
        <w:t xml:space="preserve"> An annual Statement of C</w:t>
      </w:r>
      <w:r w:rsidRPr="00D74B4B">
        <w:rPr>
          <w:szCs w:val="18"/>
        </w:rPr>
        <w:t>ompliance signed by the signatory or equivalent, of the funding agreement, which guarantees compliance with the relevant state and/or territory WWVP legislation.</w:t>
      </w:r>
      <w:r w:rsidR="003C0DFE">
        <w:rPr>
          <w:szCs w:val="18"/>
        </w:rPr>
        <w:t>*</w:t>
      </w:r>
      <w:r w:rsidR="002105ED">
        <w:rPr>
          <w:szCs w:val="18"/>
        </w:rPr>
        <w:t xml:space="preserve"> </w:t>
      </w:r>
    </w:p>
    <w:p w14:paraId="014D67DB" w14:textId="77777777" w:rsidR="00981454" w:rsidRPr="00D74B4B" w:rsidRDefault="00981454" w:rsidP="00D74B4B">
      <w:pPr>
        <w:rPr>
          <w:szCs w:val="18"/>
        </w:rPr>
      </w:pPr>
    </w:p>
    <w:p w14:paraId="39F6F708" w14:textId="40B0A1F1" w:rsidR="00D74B4B" w:rsidRPr="00D74B4B" w:rsidRDefault="00D74B4B" w:rsidP="00D74B4B">
      <w:pPr>
        <w:rPr>
          <w:b/>
          <w:szCs w:val="18"/>
        </w:rPr>
      </w:pPr>
      <w:r w:rsidRPr="00D74B4B">
        <w:rPr>
          <w:b/>
          <w:szCs w:val="18"/>
        </w:rPr>
        <w:t>In addition, where</w:t>
      </w:r>
      <w:r w:rsidR="002105ED">
        <w:rPr>
          <w:b/>
          <w:szCs w:val="18"/>
        </w:rPr>
        <w:t xml:space="preserve"> an organisation </w:t>
      </w:r>
      <w:r w:rsidR="003C0DFE">
        <w:rPr>
          <w:b/>
          <w:szCs w:val="18"/>
        </w:rPr>
        <w:t xml:space="preserve">has regular contact with vulnerable people or is rated </w:t>
      </w:r>
      <w:r w:rsidRPr="00D74B4B">
        <w:rPr>
          <w:b/>
          <w:szCs w:val="18"/>
        </w:rPr>
        <w:t xml:space="preserve">‘medium’, ‘high’ or ‘extreme </w:t>
      </w:r>
      <w:r w:rsidR="002105ED">
        <w:rPr>
          <w:b/>
          <w:szCs w:val="18"/>
        </w:rPr>
        <w:t xml:space="preserve">using </w:t>
      </w:r>
      <w:r w:rsidR="002105ED" w:rsidRPr="003C0DFE">
        <w:rPr>
          <w:b/>
          <w:szCs w:val="18"/>
          <w:u w:val="single"/>
        </w:rPr>
        <w:t>Table 1</w:t>
      </w:r>
      <w:r w:rsidR="002105ED">
        <w:rPr>
          <w:b/>
          <w:szCs w:val="18"/>
        </w:rPr>
        <w:t xml:space="preserve"> </w:t>
      </w:r>
      <w:r w:rsidRPr="00D74B4B">
        <w:rPr>
          <w:b/>
          <w:szCs w:val="18"/>
        </w:rPr>
        <w:t>the organisation must provide th</w:t>
      </w:r>
      <w:r w:rsidR="003C0DFE">
        <w:rPr>
          <w:b/>
          <w:szCs w:val="18"/>
        </w:rPr>
        <w:t xml:space="preserve">e Department with the following documents. These documents fall due within 12 months from the original lodgement being accepted by the Department. </w:t>
      </w:r>
    </w:p>
    <w:p w14:paraId="526FBBE8" w14:textId="77777777" w:rsidR="00D74B4B" w:rsidRPr="00D74B4B" w:rsidRDefault="00D74B4B" w:rsidP="00D74B4B">
      <w:pPr>
        <w:rPr>
          <w:szCs w:val="18"/>
        </w:rPr>
      </w:pPr>
    </w:p>
    <w:p w14:paraId="23889BF5" w14:textId="4E627FEB" w:rsidR="00D74B4B" w:rsidRPr="00D74B4B" w:rsidRDefault="00D74B4B" w:rsidP="00D74B4B">
      <w:pPr>
        <w:rPr>
          <w:szCs w:val="18"/>
        </w:rPr>
      </w:pPr>
      <w:r w:rsidRPr="00D74B4B">
        <w:rPr>
          <w:szCs w:val="18"/>
        </w:rPr>
        <w:sym w:font="Wingdings 2" w:char="F02A"/>
      </w:r>
      <w:r w:rsidRPr="00D74B4B">
        <w:rPr>
          <w:szCs w:val="18"/>
        </w:rPr>
        <w:t xml:space="preserve"> A risk assessment of the organisation and its activities, including the extent to which staff </w:t>
      </w:r>
      <w:r w:rsidR="003C0DFE">
        <w:rPr>
          <w:szCs w:val="18"/>
        </w:rPr>
        <w:t xml:space="preserve">and relevant third parties </w:t>
      </w:r>
      <w:r w:rsidRPr="00D74B4B">
        <w:rPr>
          <w:szCs w:val="18"/>
        </w:rPr>
        <w:t xml:space="preserve">require WWVP checks under relevant state or territory legislation, and the strategies/plans in place to ensure compliance with the legislation. </w:t>
      </w:r>
    </w:p>
    <w:p w14:paraId="4AD3D654" w14:textId="77777777" w:rsidR="00D74B4B" w:rsidRPr="00D74B4B" w:rsidRDefault="00D74B4B" w:rsidP="00D74B4B">
      <w:pPr>
        <w:rPr>
          <w:szCs w:val="18"/>
        </w:rPr>
      </w:pPr>
    </w:p>
    <w:p w14:paraId="3BD22391" w14:textId="1F0F7253" w:rsidR="00D74B4B" w:rsidRPr="00D74B4B" w:rsidRDefault="00D74B4B" w:rsidP="00D74B4B">
      <w:pPr>
        <w:rPr>
          <w:szCs w:val="18"/>
        </w:rPr>
      </w:pPr>
      <w:r w:rsidRPr="00D74B4B">
        <w:rPr>
          <w:szCs w:val="18"/>
        </w:rPr>
        <w:sym w:font="Wingdings 2" w:char="F02A"/>
      </w:r>
      <w:r w:rsidRPr="00D74B4B">
        <w:rPr>
          <w:szCs w:val="18"/>
        </w:rPr>
        <w:t xml:space="preserve"> Evidence of that compliance, including </w:t>
      </w:r>
      <w:r w:rsidR="003C0DFE">
        <w:rPr>
          <w:szCs w:val="18"/>
        </w:rPr>
        <w:t xml:space="preserve">but not limited to all current </w:t>
      </w:r>
      <w:r w:rsidRPr="00D74B4B">
        <w:rPr>
          <w:szCs w:val="18"/>
        </w:rPr>
        <w:t>registers of WWVP registrations, internal policies on the management of WWVP and copies of original documents</w:t>
      </w:r>
      <w:r w:rsidR="00A03AB0">
        <w:rPr>
          <w:szCs w:val="18"/>
        </w:rPr>
        <w:t>.</w:t>
      </w:r>
      <w:r w:rsidRPr="00D74B4B">
        <w:rPr>
          <w:szCs w:val="18"/>
        </w:rPr>
        <w:t xml:space="preserve"> </w:t>
      </w:r>
    </w:p>
    <w:p w14:paraId="07AB3D5B" w14:textId="77777777" w:rsidR="00D74B4B" w:rsidRPr="00D74B4B" w:rsidRDefault="00D74B4B" w:rsidP="00D74B4B">
      <w:pPr>
        <w:rPr>
          <w:szCs w:val="18"/>
        </w:rPr>
      </w:pPr>
    </w:p>
    <w:p w14:paraId="14A7F6AB" w14:textId="06087DC6" w:rsidR="003C0DFE" w:rsidRDefault="00D74B4B" w:rsidP="00D74B4B">
      <w:pPr>
        <w:rPr>
          <w:szCs w:val="18"/>
        </w:rPr>
      </w:pPr>
      <w:r w:rsidRPr="00D74B4B">
        <w:rPr>
          <w:szCs w:val="18"/>
        </w:rPr>
        <w:sym w:font="Wingdings 2" w:char="F02A"/>
      </w:r>
      <w:r w:rsidRPr="00D74B4B">
        <w:rPr>
          <w:szCs w:val="18"/>
        </w:rPr>
        <w:t xml:space="preserve"> Evidence of training and compliance regimes </w:t>
      </w:r>
    </w:p>
    <w:p w14:paraId="0ECDC14A" w14:textId="0D133076" w:rsidR="003C0DFE" w:rsidRDefault="003C0DFE" w:rsidP="00D74B4B">
      <w:pPr>
        <w:rPr>
          <w:szCs w:val="18"/>
        </w:rPr>
      </w:pPr>
    </w:p>
    <w:p w14:paraId="3436C65B" w14:textId="163227F5" w:rsidR="003C0DFE" w:rsidRPr="00D74B4B" w:rsidRDefault="003C0DFE" w:rsidP="00D74B4B">
      <w:pPr>
        <w:rPr>
          <w:szCs w:val="18"/>
        </w:rPr>
      </w:pPr>
      <w:r>
        <w:rPr>
          <w:szCs w:val="18"/>
        </w:rPr>
        <w:t xml:space="preserve">The Department may at any time seek the evidence of one or all of these components as well as anything else as it pertains to the grant under section 57 of the Head Agreement. </w:t>
      </w:r>
    </w:p>
    <w:p w14:paraId="53931E2E" w14:textId="77777777" w:rsidR="00D74B4B" w:rsidRPr="0002364F" w:rsidRDefault="00D74B4B" w:rsidP="00D74B4B">
      <w:pPr>
        <w:rPr>
          <w:sz w:val="18"/>
          <w:szCs w:val="18"/>
        </w:rPr>
      </w:pPr>
    </w:p>
    <w:p w14:paraId="7BC29383" w14:textId="733FDB6B" w:rsidR="00D22BEB" w:rsidRDefault="00D22BEB" w:rsidP="00EB4D39">
      <w:pPr>
        <w:rPr>
          <w:sz w:val="18"/>
          <w:szCs w:val="18"/>
        </w:rPr>
      </w:pPr>
    </w:p>
    <w:p w14:paraId="10185104" w14:textId="42759EA9" w:rsidR="003C0DFE" w:rsidRDefault="003C0DFE" w:rsidP="00EB4D39">
      <w:pPr>
        <w:rPr>
          <w:sz w:val="18"/>
          <w:szCs w:val="18"/>
        </w:rPr>
      </w:pPr>
    </w:p>
    <w:p w14:paraId="0678D26C" w14:textId="20B07051" w:rsidR="003C0DFE" w:rsidRDefault="003C0DFE" w:rsidP="00EB4D39">
      <w:pPr>
        <w:rPr>
          <w:sz w:val="18"/>
          <w:szCs w:val="18"/>
        </w:rPr>
      </w:pPr>
    </w:p>
    <w:p w14:paraId="2BD1A40D" w14:textId="6908D1F5" w:rsidR="003C0DFE" w:rsidRDefault="003C0DFE" w:rsidP="00EB4D39">
      <w:pPr>
        <w:rPr>
          <w:sz w:val="18"/>
          <w:szCs w:val="18"/>
        </w:rPr>
      </w:pPr>
    </w:p>
    <w:p w14:paraId="126B8198" w14:textId="35A6EE48" w:rsidR="003C0DFE" w:rsidRDefault="003C0DFE" w:rsidP="00EB4D39">
      <w:pPr>
        <w:rPr>
          <w:sz w:val="18"/>
          <w:szCs w:val="18"/>
        </w:rPr>
      </w:pPr>
    </w:p>
    <w:p w14:paraId="60100B28" w14:textId="7BA8418C" w:rsidR="003C0DFE" w:rsidRDefault="003C0DFE" w:rsidP="00EB4D39">
      <w:pPr>
        <w:rPr>
          <w:sz w:val="18"/>
          <w:szCs w:val="18"/>
        </w:rPr>
      </w:pPr>
    </w:p>
    <w:p w14:paraId="00E789D4" w14:textId="386FB6F1" w:rsidR="003C0DFE" w:rsidRDefault="003C0DFE" w:rsidP="00EB4D39">
      <w:pPr>
        <w:rPr>
          <w:sz w:val="18"/>
          <w:szCs w:val="18"/>
        </w:rPr>
      </w:pPr>
    </w:p>
    <w:p w14:paraId="30CA0282" w14:textId="09B551BB" w:rsidR="003C0DFE" w:rsidRDefault="003C0DFE" w:rsidP="00EB4D39">
      <w:pPr>
        <w:rPr>
          <w:sz w:val="18"/>
          <w:szCs w:val="18"/>
        </w:rPr>
      </w:pPr>
    </w:p>
    <w:p w14:paraId="0C0D370C" w14:textId="09978752" w:rsidR="003C0DFE" w:rsidRDefault="003C0DFE" w:rsidP="00EB4D39">
      <w:pPr>
        <w:rPr>
          <w:sz w:val="18"/>
          <w:szCs w:val="18"/>
        </w:rPr>
      </w:pPr>
    </w:p>
    <w:p w14:paraId="152F0E7D" w14:textId="79BA37CD" w:rsidR="003C0DFE" w:rsidRDefault="003C0DFE" w:rsidP="00EB4D39">
      <w:pPr>
        <w:rPr>
          <w:sz w:val="18"/>
          <w:szCs w:val="18"/>
        </w:rPr>
      </w:pPr>
    </w:p>
    <w:p w14:paraId="77FBAFC7" w14:textId="6DD430A7" w:rsidR="003C0DFE" w:rsidRDefault="003C0DFE" w:rsidP="00EB4D39">
      <w:pPr>
        <w:rPr>
          <w:sz w:val="18"/>
          <w:szCs w:val="18"/>
        </w:rPr>
      </w:pPr>
    </w:p>
    <w:p w14:paraId="005B7BD2" w14:textId="12D312ED" w:rsidR="003C0DFE" w:rsidRDefault="003C0DFE" w:rsidP="00EB4D39">
      <w:pPr>
        <w:rPr>
          <w:sz w:val="18"/>
          <w:szCs w:val="18"/>
        </w:rPr>
      </w:pPr>
    </w:p>
    <w:p w14:paraId="4689C4DF" w14:textId="612B2414" w:rsidR="003C0DFE" w:rsidRDefault="003C0DFE" w:rsidP="00EB4D39">
      <w:pPr>
        <w:rPr>
          <w:sz w:val="18"/>
          <w:szCs w:val="18"/>
        </w:rPr>
      </w:pPr>
    </w:p>
    <w:p w14:paraId="4F1408FA" w14:textId="5E4BA70E" w:rsidR="003C0DFE" w:rsidRDefault="003C0DFE" w:rsidP="00EB4D39">
      <w:pPr>
        <w:rPr>
          <w:sz w:val="18"/>
          <w:szCs w:val="18"/>
        </w:rPr>
      </w:pPr>
    </w:p>
    <w:p w14:paraId="1754A725" w14:textId="5CA55A63" w:rsidR="003C0DFE" w:rsidRDefault="003C0DFE" w:rsidP="00EB4D39">
      <w:pPr>
        <w:rPr>
          <w:sz w:val="18"/>
          <w:szCs w:val="18"/>
        </w:rPr>
      </w:pPr>
    </w:p>
    <w:p w14:paraId="4F74B80A" w14:textId="26D878DF" w:rsidR="003C0DFE" w:rsidRDefault="003C0DFE" w:rsidP="00EB4D39">
      <w:pPr>
        <w:rPr>
          <w:sz w:val="18"/>
          <w:szCs w:val="18"/>
        </w:rPr>
      </w:pPr>
    </w:p>
    <w:p w14:paraId="1EB60F34" w14:textId="77777777" w:rsidR="003C0DFE" w:rsidRDefault="003C0DFE" w:rsidP="00EB4D39">
      <w:pPr>
        <w:rPr>
          <w:sz w:val="18"/>
          <w:szCs w:val="18"/>
        </w:rPr>
      </w:pPr>
      <w:r>
        <w:rPr>
          <w:sz w:val="18"/>
          <w:szCs w:val="18"/>
        </w:rPr>
        <w:t xml:space="preserve">*Please note if you had a grant on 2 July 2018 you should have already provided a Statement of Compliance by 31 October 2018 and will not need to submit another Statement of Compliance until </w:t>
      </w:r>
    </w:p>
    <w:p w14:paraId="7B886B53" w14:textId="15454D60" w:rsidR="003C0DFE" w:rsidRDefault="003C0DFE" w:rsidP="00EB4D39">
      <w:pPr>
        <w:rPr>
          <w:sz w:val="18"/>
          <w:szCs w:val="18"/>
        </w:rPr>
        <w:sectPr w:rsidR="003C0DFE" w:rsidSect="0002364F">
          <w:pgSz w:w="11906" w:h="16838"/>
          <w:pgMar w:top="1276" w:right="1440" w:bottom="1440" w:left="1440" w:header="708" w:footer="708" w:gutter="0"/>
          <w:cols w:space="708"/>
          <w:docGrid w:linePitch="360"/>
        </w:sectPr>
      </w:pPr>
      <w:r>
        <w:rPr>
          <w:sz w:val="18"/>
          <w:szCs w:val="18"/>
        </w:rPr>
        <w:t>31 October 2019.</w:t>
      </w:r>
    </w:p>
    <w:p w14:paraId="54C775A5" w14:textId="1E1D2615" w:rsidR="00D74B4B" w:rsidRDefault="00FA3911" w:rsidP="00FA3911">
      <w:pPr>
        <w:pStyle w:val="Heading1"/>
      </w:pPr>
      <w:r>
        <w:lastRenderedPageBreak/>
        <w:t>Attachment b</w:t>
      </w:r>
    </w:p>
    <w:p w14:paraId="6432AE38" w14:textId="23935A4F" w:rsidR="00FA3911" w:rsidRPr="00FA3911" w:rsidRDefault="00FA3911" w:rsidP="00FA3911">
      <w:pPr>
        <w:pStyle w:val="Subtitle"/>
        <w:jc w:val="left"/>
        <w:rPr>
          <w:rFonts w:ascii="Montserrat Semi Bold" w:hAnsi="Montserrat Semi Bold"/>
          <w:caps/>
          <w:sz w:val="28"/>
        </w:rPr>
      </w:pPr>
      <w:r>
        <w:rPr>
          <w:rStyle w:val="TitleChar"/>
          <w:caps w:val="0"/>
          <w:sz w:val="28"/>
        </w:rPr>
        <w:t xml:space="preserve">Example </w:t>
      </w:r>
      <w:r w:rsidRPr="00101D01">
        <w:rPr>
          <w:rStyle w:val="TitleChar"/>
          <w:caps w:val="0"/>
          <w:sz w:val="28"/>
        </w:rPr>
        <w:t>Statement</w:t>
      </w:r>
      <w:r>
        <w:rPr>
          <w:rStyle w:val="TitleChar"/>
          <w:caps w:val="0"/>
          <w:sz w:val="28"/>
        </w:rPr>
        <w:t xml:space="preserve"> of Compliance  </w:t>
      </w:r>
    </w:p>
    <w:p w14:paraId="075294EE" w14:textId="399695ED" w:rsidR="00FA3911" w:rsidRDefault="00FA3911" w:rsidP="00FA3911">
      <w:pPr>
        <w:jc w:val="center"/>
        <w:rPr>
          <w:b/>
          <w:szCs w:val="24"/>
        </w:rPr>
      </w:pPr>
    </w:p>
    <w:p w14:paraId="0628283C" w14:textId="77777777" w:rsidR="00FA3911" w:rsidRPr="00207F2D" w:rsidRDefault="00FA3911" w:rsidP="00FA3911">
      <w:pPr>
        <w:jc w:val="center"/>
        <w:rPr>
          <w:b/>
          <w:szCs w:val="24"/>
        </w:rPr>
      </w:pPr>
    </w:p>
    <w:p w14:paraId="4D9C3AFF" w14:textId="77777777" w:rsidR="00FA3911" w:rsidRPr="006A4C6D" w:rsidRDefault="00FA3911" w:rsidP="00FA3911">
      <w:pPr>
        <w:rPr>
          <w:i/>
          <w:color w:val="365F91"/>
        </w:rPr>
      </w:pPr>
      <w:r w:rsidRPr="006A4C6D">
        <w:rPr>
          <w:i/>
          <w:color w:val="365F91"/>
        </w:rPr>
        <w:t>Statement by Grant Recipient</w:t>
      </w:r>
    </w:p>
    <w:p w14:paraId="7D902120" w14:textId="37FDCB7C" w:rsidR="00FA3911" w:rsidRPr="00207F2D" w:rsidRDefault="00FA3911" w:rsidP="00FA3911">
      <w:pPr>
        <w:rPr>
          <w:i/>
          <w:szCs w:val="24"/>
        </w:rPr>
      </w:pPr>
    </w:p>
    <w:p w14:paraId="1D53B653" w14:textId="1DE995FA" w:rsidR="00FA3911" w:rsidRDefault="00FA3911" w:rsidP="00FA3911">
      <w:pPr>
        <w:rPr>
          <w:szCs w:val="24"/>
        </w:rPr>
      </w:pPr>
      <w:r>
        <w:rPr>
          <w:szCs w:val="24"/>
        </w:rPr>
        <w:t>I,</w:t>
      </w:r>
      <w:r w:rsidRPr="00207F2D">
        <w:rPr>
          <w:szCs w:val="24"/>
        </w:rPr>
        <w:t xml:space="preserve"> &lt;</w:t>
      </w:r>
      <w:r>
        <w:rPr>
          <w:i/>
          <w:color w:val="FF0000"/>
        </w:rPr>
        <w:t>Name</w:t>
      </w:r>
      <w:r w:rsidRPr="00207F2D">
        <w:rPr>
          <w:szCs w:val="24"/>
        </w:rPr>
        <w:t>&gt;,</w:t>
      </w:r>
      <w:r>
        <w:rPr>
          <w:szCs w:val="24"/>
        </w:rPr>
        <w:t xml:space="preserve"> </w:t>
      </w:r>
      <w:r w:rsidRPr="00207F2D">
        <w:rPr>
          <w:szCs w:val="24"/>
        </w:rPr>
        <w:t>&lt;</w:t>
      </w:r>
      <w:r>
        <w:rPr>
          <w:i/>
          <w:color w:val="FF0000"/>
        </w:rPr>
        <w:t>Position</w:t>
      </w:r>
      <w:r>
        <w:rPr>
          <w:szCs w:val="24"/>
        </w:rPr>
        <w:t>&gt;,</w:t>
      </w:r>
      <w:r w:rsidRPr="00207F2D">
        <w:rPr>
          <w:szCs w:val="24"/>
        </w:rPr>
        <w:t xml:space="preserve"> &lt;</w:t>
      </w:r>
      <w:r>
        <w:rPr>
          <w:i/>
          <w:color w:val="FF0000"/>
        </w:rPr>
        <w:t>O</w:t>
      </w:r>
      <w:r w:rsidRPr="00901E97">
        <w:rPr>
          <w:i/>
          <w:color w:val="FF0000"/>
        </w:rPr>
        <w:t>rganisation</w:t>
      </w:r>
      <w:r w:rsidR="00A03539">
        <w:rPr>
          <w:i/>
          <w:color w:val="FF0000"/>
        </w:rPr>
        <w:t xml:space="preserve"> Legal Name (</w:t>
      </w:r>
      <w:r w:rsidR="003C0DFE">
        <w:rPr>
          <w:i/>
          <w:color w:val="FF0000"/>
        </w:rPr>
        <w:t>ABN</w:t>
      </w:r>
      <w:r w:rsidR="00A03539">
        <w:rPr>
          <w:i/>
          <w:color w:val="FF0000"/>
        </w:rPr>
        <w:t>)</w:t>
      </w:r>
      <w:r w:rsidR="00054ABC">
        <w:rPr>
          <w:rStyle w:val="FootnoteReference"/>
          <w:i/>
          <w:color w:val="FF0000"/>
        </w:rPr>
        <w:footnoteReference w:id="2"/>
      </w:r>
      <w:r w:rsidRPr="00207F2D">
        <w:rPr>
          <w:szCs w:val="24"/>
        </w:rPr>
        <w:t xml:space="preserve">&gt;, make the following statement for the benefit of the </w:t>
      </w:r>
      <w:r>
        <w:rPr>
          <w:szCs w:val="24"/>
        </w:rPr>
        <w:t xml:space="preserve">Department of the Prime Minister and Cabinet: </w:t>
      </w:r>
    </w:p>
    <w:p w14:paraId="2F863EA2" w14:textId="65601638" w:rsidR="00FA3911" w:rsidRPr="00207F2D" w:rsidRDefault="00FA3911" w:rsidP="00FA3911">
      <w:pPr>
        <w:rPr>
          <w:szCs w:val="24"/>
        </w:rPr>
      </w:pPr>
    </w:p>
    <w:p w14:paraId="4C1D9455" w14:textId="53E8C198" w:rsidR="00FA3911" w:rsidRPr="00207F2D" w:rsidRDefault="00FA3911" w:rsidP="00FA3911">
      <w:pPr>
        <w:ind w:left="720"/>
        <w:rPr>
          <w:szCs w:val="24"/>
        </w:rPr>
      </w:pPr>
      <w:r w:rsidRPr="00207F2D">
        <w:rPr>
          <w:szCs w:val="24"/>
        </w:rPr>
        <w:t xml:space="preserve">Having made </w:t>
      </w:r>
      <w:r>
        <w:rPr>
          <w:szCs w:val="24"/>
        </w:rPr>
        <w:t xml:space="preserve">all reasonable </w:t>
      </w:r>
      <w:r w:rsidRPr="006A4C6D">
        <w:rPr>
          <w:szCs w:val="24"/>
        </w:rPr>
        <w:t xml:space="preserve">inquiries, I have grounds to believe that the organisation itself, and staff </w:t>
      </w:r>
      <w:r w:rsidRPr="00207F2D">
        <w:rPr>
          <w:szCs w:val="24"/>
        </w:rPr>
        <w:t xml:space="preserve">working with </w:t>
      </w:r>
      <w:r>
        <w:rPr>
          <w:szCs w:val="24"/>
        </w:rPr>
        <w:t xml:space="preserve">vulnerable people including </w:t>
      </w:r>
      <w:r w:rsidRPr="00207F2D">
        <w:rPr>
          <w:szCs w:val="24"/>
        </w:rPr>
        <w:t>children on behalf of my organisation</w:t>
      </w:r>
      <w:r>
        <w:rPr>
          <w:szCs w:val="24"/>
        </w:rPr>
        <w:t xml:space="preserve"> in relation to the Department of the Prime Minister and Cabinet grant activity</w:t>
      </w:r>
      <w:r w:rsidRPr="00207F2D">
        <w:rPr>
          <w:szCs w:val="24"/>
        </w:rPr>
        <w:t xml:space="preserve">: </w:t>
      </w:r>
    </w:p>
    <w:p w14:paraId="25D065A9" w14:textId="66FC41F1" w:rsidR="00FA3911" w:rsidRPr="00981454" w:rsidRDefault="00ED5F51" w:rsidP="000B1B72">
      <w:pPr>
        <w:pStyle w:val="ListParagraph"/>
        <w:numPr>
          <w:ilvl w:val="0"/>
          <w:numId w:val="7"/>
        </w:numPr>
        <w:spacing w:after="160" w:line="259" w:lineRule="auto"/>
        <w:rPr>
          <w:rFonts w:ascii="Montserrat Light" w:hAnsi="Montserrat Light"/>
          <w:sz w:val="20"/>
          <w:szCs w:val="20"/>
        </w:rPr>
      </w:pPr>
      <w:r w:rsidRPr="00E500F7">
        <w:rPr>
          <w:b/>
          <w:noProof/>
          <w:lang w:eastAsia="en-AU"/>
        </w:rPr>
        <mc:AlternateContent>
          <mc:Choice Requires="wps">
            <w:drawing>
              <wp:anchor distT="45720" distB="45720" distL="114300" distR="114300" simplePos="0" relativeHeight="251660288" behindDoc="1" locked="0" layoutInCell="1" allowOverlap="1" wp14:anchorId="6E6E87D0" wp14:editId="6D4A0D52">
                <wp:simplePos x="0" y="0"/>
                <wp:positionH relativeFrom="margin">
                  <wp:posOffset>215583</wp:posOffset>
                </wp:positionH>
                <wp:positionV relativeFrom="page">
                  <wp:posOffset>3990658</wp:posOffset>
                </wp:positionV>
                <wp:extent cx="6260862" cy="1690370"/>
                <wp:effectExtent l="1884998" t="0" r="1853882"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28594">
                          <a:off x="0" y="0"/>
                          <a:ext cx="6260862" cy="1690370"/>
                        </a:xfrm>
                        <a:prstGeom prst="rect">
                          <a:avLst/>
                        </a:prstGeom>
                        <a:solidFill>
                          <a:srgbClr val="FFFFFF"/>
                        </a:solidFill>
                        <a:ln w="9525">
                          <a:noFill/>
                          <a:miter lim="800000"/>
                          <a:headEnd/>
                          <a:tailEnd/>
                        </a:ln>
                      </wps:spPr>
                      <wps:txbx>
                        <w:txbxContent>
                          <w:p w14:paraId="29FF83F2" w14:textId="77777777" w:rsidR="00054ABC" w:rsidRPr="00E500F7" w:rsidRDefault="00054ABC" w:rsidP="00FA3911">
                            <w:pPr>
                              <w:rPr>
                                <w:rFonts w:ascii="Arial" w:hAnsi="Arial" w:cs="Arial"/>
                                <w:color w:val="BFBFBF" w:themeColor="background1" w:themeShade="BF"/>
                                <w:sz w:val="144"/>
                              </w:rPr>
                            </w:pPr>
                            <w:r w:rsidRPr="00E500F7">
                              <w:rPr>
                                <w:rFonts w:ascii="Arial" w:hAnsi="Arial" w:cs="Arial"/>
                                <w:color w:val="BFBFBF" w:themeColor="background1" w:themeShade="BF"/>
                                <w:sz w:val="144"/>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E87D0" id="_x0000_t202" coordsize="21600,21600" o:spt="202" path="m,l,21600r21600,l21600,xe">
                <v:stroke joinstyle="miter"/>
                <v:path gradientshapeok="t" o:connecttype="rect"/>
              </v:shapetype>
              <v:shape id="_x0000_s1027" type="#_x0000_t202" style="position:absolute;left:0;text-align:left;margin-left:17pt;margin-top:314.25pt;width:493pt;height:133.1pt;rotation:-3136341fd;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" stroked="f">
                <v:textbox>
                  <w:txbxContent>
                    <w:p w14:paraId="29FF83F2" w14:textId="77777777" w:rsidR="00054ABC" w:rsidRPr="00E500F7" w:rsidRDefault="00054ABC" w:rsidP="00FA3911">
                      <w:pPr>
                        <w:rPr>
                          <w:rFonts w:ascii="Arial" w:hAnsi="Arial" w:cs="Arial"/>
                          <w:color w:val="BFBFBF" w:themeColor="background1" w:themeShade="BF"/>
                          <w:sz w:val="144"/>
                        </w:rPr>
                      </w:pPr>
                      <w:r w:rsidRPr="00E500F7">
                        <w:rPr>
                          <w:rFonts w:ascii="Arial" w:hAnsi="Arial" w:cs="Arial"/>
                          <w:color w:val="BFBFBF" w:themeColor="background1" w:themeShade="BF"/>
                          <w:sz w:val="144"/>
                        </w:rPr>
                        <w:t>EXAMPLE</w:t>
                      </w:r>
                    </w:p>
                  </w:txbxContent>
                </v:textbox>
                <w10:wrap anchorx="margin" anchory="page"/>
              </v:shape>
            </w:pict>
          </mc:Fallback>
        </mc:AlternateContent>
      </w:r>
      <w:r w:rsidR="00FA3911" w:rsidRPr="00981454">
        <w:rPr>
          <w:rFonts w:ascii="Montserrat Light" w:hAnsi="Montserrat Light"/>
          <w:sz w:val="20"/>
          <w:szCs w:val="20"/>
        </w:rPr>
        <w:t>comply with relevant legislation relating to requirements for working with vulnerable people including children in the jurisdiction in which they work</w:t>
      </w:r>
      <w:r w:rsidR="003C0DFE">
        <w:rPr>
          <w:rFonts w:ascii="Montserrat Light" w:hAnsi="Montserrat Light"/>
          <w:sz w:val="20"/>
          <w:szCs w:val="20"/>
        </w:rPr>
        <w:t xml:space="preserve"> and/or grant activities are being undertaken on behalf of the organisation</w:t>
      </w:r>
      <w:r w:rsidR="00FA3911" w:rsidRPr="00981454">
        <w:rPr>
          <w:rFonts w:ascii="Montserrat Light" w:hAnsi="Montserrat Light"/>
          <w:sz w:val="20"/>
          <w:szCs w:val="20"/>
        </w:rPr>
        <w:t xml:space="preserve">; and </w:t>
      </w:r>
    </w:p>
    <w:p w14:paraId="46D8C3A2" w14:textId="3890AF44" w:rsidR="00FA3911" w:rsidRPr="00981454" w:rsidRDefault="00FA3911" w:rsidP="00FA3911">
      <w:pPr>
        <w:pStyle w:val="ListParagraph"/>
        <w:ind w:left="1440"/>
        <w:rPr>
          <w:rFonts w:ascii="Montserrat Light" w:hAnsi="Montserrat Light"/>
          <w:sz w:val="20"/>
          <w:szCs w:val="20"/>
        </w:rPr>
      </w:pPr>
    </w:p>
    <w:p w14:paraId="04D60362" w14:textId="1CDE0346" w:rsidR="00FA3911" w:rsidRPr="00981454" w:rsidRDefault="00FA3911" w:rsidP="000B1B72">
      <w:pPr>
        <w:pStyle w:val="ListParagraph"/>
        <w:numPr>
          <w:ilvl w:val="0"/>
          <w:numId w:val="7"/>
        </w:numPr>
        <w:spacing w:after="160" w:line="259" w:lineRule="auto"/>
        <w:rPr>
          <w:rFonts w:ascii="Montserrat Light" w:hAnsi="Montserrat Light"/>
          <w:sz w:val="20"/>
          <w:szCs w:val="20"/>
        </w:rPr>
      </w:pPr>
      <w:r w:rsidRPr="00981454">
        <w:rPr>
          <w:rFonts w:ascii="Montserrat Light" w:hAnsi="Montserrat Light"/>
          <w:sz w:val="20"/>
          <w:szCs w:val="20"/>
        </w:rPr>
        <w:t>have complied with relevant legislation in their jurisdictions relating to mandatory reporting of suspected child abuse and neglect as required or otherwise defined by state or territory legislation.</w:t>
      </w:r>
    </w:p>
    <w:p w14:paraId="214C7ECD" w14:textId="272965EA" w:rsidR="00FA3911" w:rsidRPr="00560ECF" w:rsidRDefault="00FA3911" w:rsidP="00FA3911">
      <w:pPr>
        <w:ind w:left="720"/>
        <w:rPr>
          <w:szCs w:val="24"/>
        </w:rPr>
      </w:pPr>
      <w:r w:rsidRPr="00207F2D">
        <w:rPr>
          <w:szCs w:val="24"/>
        </w:rPr>
        <w:lastRenderedPageBreak/>
        <w:t xml:space="preserve">I undertake to ensure that all staff </w:t>
      </w:r>
      <w:r w:rsidR="003C0DFE">
        <w:rPr>
          <w:szCs w:val="24"/>
        </w:rPr>
        <w:t xml:space="preserve">and relevant third parties </w:t>
      </w:r>
      <w:r w:rsidRPr="00207F2D">
        <w:rPr>
          <w:szCs w:val="24"/>
        </w:rPr>
        <w:t>will continue to comply for the duration of any grant agreements &lt;</w:t>
      </w:r>
      <w:r>
        <w:rPr>
          <w:i/>
          <w:color w:val="FF0000"/>
        </w:rPr>
        <w:t>O</w:t>
      </w:r>
      <w:r w:rsidRPr="00901E97">
        <w:rPr>
          <w:i/>
          <w:color w:val="FF0000"/>
        </w:rPr>
        <w:t>rganisation</w:t>
      </w:r>
      <w:r w:rsidRPr="006A4C6D">
        <w:rPr>
          <w:szCs w:val="24"/>
        </w:rPr>
        <w:t>&gt;</w:t>
      </w:r>
      <w:r w:rsidRPr="00B849AA">
        <w:rPr>
          <w:color w:val="0070C0"/>
          <w:szCs w:val="24"/>
        </w:rPr>
        <w:t xml:space="preserve"> </w:t>
      </w:r>
      <w:r w:rsidRPr="00207F2D">
        <w:rPr>
          <w:szCs w:val="24"/>
        </w:rPr>
        <w:t xml:space="preserve">holds with the </w:t>
      </w:r>
      <w:r w:rsidRPr="00560ECF">
        <w:t xml:space="preserve">Department of </w:t>
      </w:r>
      <w:r>
        <w:t xml:space="preserve">the </w:t>
      </w:r>
      <w:r w:rsidRPr="00560ECF">
        <w:t>Prime Minister and Cabinet.</w:t>
      </w:r>
      <w:r w:rsidRPr="00560ECF">
        <w:rPr>
          <w:szCs w:val="24"/>
        </w:rPr>
        <w:t xml:space="preserve"> </w:t>
      </w:r>
    </w:p>
    <w:p w14:paraId="0D4139B1" w14:textId="4F2FA574" w:rsidR="00FA3911" w:rsidRDefault="00FA3911" w:rsidP="00A03539">
      <w:pPr>
        <w:rPr>
          <w:szCs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tblGrid>
      <w:tr w:rsidR="00054ABC" w14:paraId="2352FDE3" w14:textId="77777777" w:rsidTr="00054ABC">
        <w:tc>
          <w:tcPr>
            <w:tcW w:w="4148" w:type="dxa"/>
          </w:tcPr>
          <w:p w14:paraId="0C549133" w14:textId="1DE232D0" w:rsidR="00054ABC" w:rsidRDefault="00054ABC" w:rsidP="00054ABC">
            <w:pPr>
              <w:rPr>
                <w:szCs w:val="24"/>
              </w:rPr>
            </w:pPr>
            <w:r w:rsidRPr="00207F2D">
              <w:rPr>
                <w:szCs w:val="24"/>
              </w:rPr>
              <w:t>Signed</w:t>
            </w:r>
            <w:r>
              <w:rPr>
                <w:rStyle w:val="FootnoteReference"/>
                <w:szCs w:val="24"/>
              </w:rPr>
              <w:footnoteReference w:id="3"/>
            </w:r>
            <w:r w:rsidRPr="00207F2D">
              <w:rPr>
                <w:szCs w:val="24"/>
              </w:rPr>
              <w:t xml:space="preserve">: </w:t>
            </w:r>
            <w:r>
              <w:rPr>
                <w:szCs w:val="24"/>
              </w:rPr>
              <w:t xml:space="preserve">          </w:t>
            </w:r>
            <w:r w:rsidRPr="00207F2D">
              <w:rPr>
                <w:szCs w:val="24"/>
              </w:rPr>
              <w:t>__________________</w:t>
            </w:r>
          </w:p>
        </w:tc>
      </w:tr>
      <w:tr w:rsidR="00054ABC" w14:paraId="210EDF76" w14:textId="77777777" w:rsidTr="00054ABC">
        <w:tc>
          <w:tcPr>
            <w:tcW w:w="4148" w:type="dxa"/>
          </w:tcPr>
          <w:p w14:paraId="41E2B552" w14:textId="77777777" w:rsidR="00054ABC" w:rsidRDefault="00054ABC" w:rsidP="00054ABC">
            <w:pPr>
              <w:rPr>
                <w:szCs w:val="24"/>
              </w:rPr>
            </w:pPr>
          </w:p>
          <w:p w14:paraId="3152EC0C" w14:textId="77777777" w:rsidR="00054ABC" w:rsidRDefault="00054ABC" w:rsidP="00054ABC">
            <w:pPr>
              <w:rPr>
                <w:szCs w:val="24"/>
              </w:rPr>
            </w:pPr>
          </w:p>
          <w:p w14:paraId="5536595B" w14:textId="53F098AA" w:rsidR="00054ABC" w:rsidRDefault="00054ABC" w:rsidP="00054ABC">
            <w:pPr>
              <w:rPr>
                <w:szCs w:val="24"/>
              </w:rPr>
            </w:pPr>
            <w:r>
              <w:rPr>
                <w:szCs w:val="24"/>
              </w:rPr>
              <w:t xml:space="preserve">Print Name:    </w:t>
            </w:r>
            <w:r w:rsidRPr="00207F2D">
              <w:rPr>
                <w:szCs w:val="24"/>
              </w:rPr>
              <w:t>__________________</w:t>
            </w:r>
          </w:p>
        </w:tc>
      </w:tr>
      <w:tr w:rsidR="00054ABC" w14:paraId="2CF9B9CB" w14:textId="77777777" w:rsidTr="00054ABC">
        <w:tc>
          <w:tcPr>
            <w:tcW w:w="4148" w:type="dxa"/>
          </w:tcPr>
          <w:p w14:paraId="529F7ED1" w14:textId="77777777" w:rsidR="00054ABC" w:rsidRDefault="00054ABC" w:rsidP="00054ABC">
            <w:pPr>
              <w:rPr>
                <w:szCs w:val="24"/>
              </w:rPr>
            </w:pPr>
          </w:p>
          <w:p w14:paraId="4BD106AB" w14:textId="54E0C3FE" w:rsidR="00054ABC" w:rsidRDefault="00054ABC" w:rsidP="00054ABC">
            <w:pPr>
              <w:rPr>
                <w:szCs w:val="24"/>
              </w:rPr>
            </w:pPr>
            <w:r>
              <w:rPr>
                <w:szCs w:val="24"/>
              </w:rPr>
              <w:t xml:space="preserve">Date:                </w:t>
            </w:r>
            <w:r w:rsidRPr="00207F2D">
              <w:rPr>
                <w:szCs w:val="24"/>
              </w:rPr>
              <w:t>__________________</w:t>
            </w:r>
          </w:p>
        </w:tc>
      </w:tr>
      <w:tr w:rsidR="00054ABC" w14:paraId="4AFA43AA" w14:textId="77777777" w:rsidTr="00054ABC">
        <w:tc>
          <w:tcPr>
            <w:tcW w:w="4148" w:type="dxa"/>
          </w:tcPr>
          <w:p w14:paraId="03597B43" w14:textId="77777777" w:rsidR="00054ABC" w:rsidRDefault="00054ABC" w:rsidP="00054ABC">
            <w:pPr>
              <w:rPr>
                <w:szCs w:val="24"/>
              </w:rPr>
            </w:pPr>
          </w:p>
          <w:p w14:paraId="25A5DC18" w14:textId="77777777" w:rsidR="00054ABC" w:rsidRDefault="00054ABC" w:rsidP="00054ABC">
            <w:pPr>
              <w:rPr>
                <w:szCs w:val="24"/>
              </w:rPr>
            </w:pPr>
          </w:p>
          <w:p w14:paraId="1ADA7D01" w14:textId="6FD6FC9C" w:rsidR="00054ABC" w:rsidRDefault="00054ABC" w:rsidP="00054ABC">
            <w:pPr>
              <w:rPr>
                <w:szCs w:val="24"/>
              </w:rPr>
            </w:pPr>
            <w:r>
              <w:rPr>
                <w:szCs w:val="24"/>
              </w:rPr>
              <w:t>Witnessed by:</w:t>
            </w:r>
          </w:p>
        </w:tc>
      </w:tr>
      <w:tr w:rsidR="00054ABC" w14:paraId="3ED2A249" w14:textId="77777777" w:rsidTr="00054ABC">
        <w:tc>
          <w:tcPr>
            <w:tcW w:w="4148" w:type="dxa"/>
          </w:tcPr>
          <w:p w14:paraId="461B4F7B" w14:textId="716CA13F" w:rsidR="00054ABC" w:rsidRDefault="00054ABC" w:rsidP="00054ABC">
            <w:pPr>
              <w:rPr>
                <w:szCs w:val="24"/>
              </w:rPr>
            </w:pPr>
          </w:p>
          <w:p w14:paraId="20C4F408" w14:textId="25AED9A6" w:rsidR="00054ABC" w:rsidRDefault="00054ABC" w:rsidP="00054ABC">
            <w:pPr>
              <w:rPr>
                <w:szCs w:val="24"/>
              </w:rPr>
            </w:pPr>
            <w:r w:rsidRPr="00207F2D">
              <w:rPr>
                <w:szCs w:val="24"/>
              </w:rPr>
              <w:t>Signed</w:t>
            </w:r>
            <w:r>
              <w:t>:</w:t>
            </w:r>
            <w:r w:rsidRPr="00207F2D">
              <w:rPr>
                <w:szCs w:val="24"/>
              </w:rPr>
              <w:t xml:space="preserve"> </w:t>
            </w:r>
            <w:r>
              <w:rPr>
                <w:szCs w:val="24"/>
              </w:rPr>
              <w:t xml:space="preserve">           </w:t>
            </w:r>
            <w:r w:rsidRPr="00207F2D">
              <w:rPr>
                <w:szCs w:val="24"/>
              </w:rPr>
              <w:t>__________________</w:t>
            </w:r>
          </w:p>
        </w:tc>
      </w:tr>
      <w:tr w:rsidR="00054ABC" w14:paraId="0F91156B" w14:textId="77777777" w:rsidTr="00054ABC">
        <w:tc>
          <w:tcPr>
            <w:tcW w:w="4148" w:type="dxa"/>
          </w:tcPr>
          <w:p w14:paraId="31A89A05" w14:textId="77777777" w:rsidR="00054ABC" w:rsidRDefault="00054ABC" w:rsidP="00054ABC">
            <w:pPr>
              <w:rPr>
                <w:szCs w:val="24"/>
              </w:rPr>
            </w:pPr>
          </w:p>
          <w:p w14:paraId="2C2980F1" w14:textId="77777777" w:rsidR="00054ABC" w:rsidRDefault="00054ABC" w:rsidP="00054ABC">
            <w:pPr>
              <w:rPr>
                <w:szCs w:val="24"/>
              </w:rPr>
            </w:pPr>
          </w:p>
          <w:p w14:paraId="4F447032" w14:textId="77777777" w:rsidR="00054ABC" w:rsidRDefault="00054ABC" w:rsidP="00054ABC">
            <w:pPr>
              <w:rPr>
                <w:szCs w:val="24"/>
              </w:rPr>
            </w:pPr>
            <w:r>
              <w:rPr>
                <w:szCs w:val="24"/>
              </w:rPr>
              <w:t xml:space="preserve">Print Name: </w:t>
            </w:r>
            <w:r w:rsidRPr="00207F2D">
              <w:rPr>
                <w:szCs w:val="24"/>
              </w:rPr>
              <w:t>__________________</w:t>
            </w:r>
          </w:p>
        </w:tc>
      </w:tr>
      <w:tr w:rsidR="00054ABC" w14:paraId="65723FEA" w14:textId="77777777" w:rsidTr="00054ABC">
        <w:tc>
          <w:tcPr>
            <w:tcW w:w="4148" w:type="dxa"/>
          </w:tcPr>
          <w:p w14:paraId="4BEF68E3" w14:textId="77777777" w:rsidR="00054ABC" w:rsidRDefault="00054ABC" w:rsidP="00054ABC">
            <w:pPr>
              <w:rPr>
                <w:szCs w:val="24"/>
              </w:rPr>
            </w:pPr>
          </w:p>
          <w:p w14:paraId="3A979D17" w14:textId="77777777" w:rsidR="00054ABC" w:rsidRDefault="00054ABC" w:rsidP="00054ABC">
            <w:pPr>
              <w:rPr>
                <w:szCs w:val="24"/>
              </w:rPr>
            </w:pPr>
            <w:r>
              <w:rPr>
                <w:szCs w:val="24"/>
              </w:rPr>
              <w:t>Date: ________________</w:t>
            </w:r>
          </w:p>
        </w:tc>
      </w:tr>
    </w:tbl>
    <w:p w14:paraId="2BEFFA57" w14:textId="61D5AD4D" w:rsidR="003C0DFE" w:rsidRPr="00FF5AB3" w:rsidRDefault="003C0DFE" w:rsidP="00054ABC">
      <w:pPr>
        <w:rPr>
          <w:szCs w:val="24"/>
        </w:rPr>
        <w:sectPr w:rsidR="003C0DFE" w:rsidRPr="00FF5AB3" w:rsidSect="0002364F">
          <w:headerReference w:type="default" r:id="rId23"/>
          <w:footerReference w:type="default" r:id="rId24"/>
          <w:pgSz w:w="11906" w:h="16838"/>
          <w:pgMar w:top="1276" w:right="1440" w:bottom="1440" w:left="1440" w:header="708" w:footer="708" w:gutter="0"/>
          <w:cols w:space="708"/>
          <w:docGrid w:linePitch="360"/>
        </w:sectPr>
      </w:pPr>
    </w:p>
    <w:p w14:paraId="19E444DD" w14:textId="5C448122" w:rsidR="003C0DFE" w:rsidRDefault="003C0DFE" w:rsidP="00FA3911">
      <w:pPr>
        <w:rPr>
          <w:sz w:val="18"/>
          <w:szCs w:val="18"/>
        </w:rPr>
      </w:pPr>
    </w:p>
    <w:p w14:paraId="1FE89A82" w14:textId="456778A0" w:rsidR="00A476FD" w:rsidRDefault="00A476FD" w:rsidP="00A476FD">
      <w:pPr>
        <w:pStyle w:val="Heading1"/>
      </w:pPr>
      <w:r>
        <w:t>Attachment C</w:t>
      </w:r>
    </w:p>
    <w:p w14:paraId="397C3A2E" w14:textId="77777777" w:rsidR="00A476FD" w:rsidRPr="000E4714" w:rsidRDefault="00A476FD" w:rsidP="00A476FD">
      <w:pPr>
        <w:pStyle w:val="Subtitle"/>
        <w:jc w:val="left"/>
        <w:rPr>
          <w:sz w:val="22"/>
          <w:lang w:val="en-AU"/>
        </w:rPr>
      </w:pPr>
      <w:r>
        <w:rPr>
          <w:sz w:val="22"/>
          <w:lang w:val="en-AU"/>
        </w:rPr>
        <w:t>Completing the</w:t>
      </w:r>
      <w:r w:rsidRPr="000E4714">
        <w:rPr>
          <w:sz w:val="22"/>
          <w:lang w:val="en-AU"/>
        </w:rPr>
        <w:t xml:space="preserve"> Risk Assessment </w:t>
      </w:r>
    </w:p>
    <w:p w14:paraId="6DD0BF17" w14:textId="338192C8" w:rsidR="00A476FD" w:rsidRDefault="00A476FD" w:rsidP="00A03539">
      <w:pPr>
        <w:rPr>
          <w:sz w:val="18"/>
          <w:lang w:val="en-AU"/>
        </w:rPr>
      </w:pPr>
      <w:r w:rsidRPr="000E4714">
        <w:rPr>
          <w:sz w:val="18"/>
          <w:lang w:val="en-AU"/>
        </w:rPr>
        <w:t xml:space="preserve">The following risk assessment has been developed to assist organisations in complying with the </w:t>
      </w:r>
      <w:r w:rsidR="00243E01">
        <w:rPr>
          <w:sz w:val="18"/>
          <w:lang w:val="en-AU"/>
        </w:rPr>
        <w:t>requirements</w:t>
      </w:r>
      <w:r w:rsidR="00A03539">
        <w:rPr>
          <w:sz w:val="18"/>
          <w:lang w:val="en-AU"/>
        </w:rPr>
        <w:t xml:space="preserve"> as outlined previously.</w:t>
      </w:r>
      <w:r>
        <w:rPr>
          <w:sz w:val="18"/>
          <w:lang w:val="en-AU"/>
        </w:rPr>
        <w:t xml:space="preserve"> </w:t>
      </w:r>
      <w:r w:rsidRPr="000E4714">
        <w:rPr>
          <w:sz w:val="18"/>
          <w:lang w:val="en-AU"/>
        </w:rPr>
        <w:t xml:space="preserve">This template is </w:t>
      </w:r>
      <w:r w:rsidR="00243E01">
        <w:rPr>
          <w:sz w:val="18"/>
          <w:lang w:val="en-AU"/>
        </w:rPr>
        <w:t xml:space="preserve">an example only </w:t>
      </w:r>
      <w:r w:rsidR="00A03539">
        <w:rPr>
          <w:sz w:val="18"/>
          <w:lang w:val="en-AU"/>
        </w:rPr>
        <w:t xml:space="preserve">and has been developed as a simple guide only. </w:t>
      </w:r>
      <w:r w:rsidRPr="000E4714">
        <w:rPr>
          <w:sz w:val="18"/>
          <w:lang w:val="en-AU"/>
        </w:rPr>
        <w:t xml:space="preserve">Risk assessments submitted </w:t>
      </w:r>
      <w:r w:rsidR="00EF6DA0">
        <w:rPr>
          <w:sz w:val="18"/>
          <w:lang w:val="en-AU"/>
        </w:rPr>
        <w:t xml:space="preserve">to the Department </w:t>
      </w:r>
      <w:r w:rsidR="00A03539">
        <w:rPr>
          <w:sz w:val="18"/>
          <w:lang w:val="en-AU"/>
        </w:rPr>
        <w:t xml:space="preserve">should cover off on the information in </w:t>
      </w:r>
      <w:r w:rsidR="00243E01">
        <w:rPr>
          <w:sz w:val="18"/>
          <w:lang w:val="en-AU"/>
        </w:rPr>
        <w:t>Table</w:t>
      </w:r>
      <w:r w:rsidR="00A03539">
        <w:rPr>
          <w:sz w:val="18"/>
          <w:lang w:val="en-AU"/>
        </w:rPr>
        <w:t xml:space="preserve"> 1 at minimum. </w:t>
      </w:r>
    </w:p>
    <w:p w14:paraId="7C3FC106" w14:textId="77777777" w:rsidR="00A476FD" w:rsidRPr="000E4714" w:rsidRDefault="00A476FD" w:rsidP="00A476FD">
      <w:pPr>
        <w:rPr>
          <w:sz w:val="18"/>
          <w:lang w:val="en-AU"/>
        </w:rPr>
      </w:pPr>
    </w:p>
    <w:p w14:paraId="406F82A2" w14:textId="6667F1D8" w:rsidR="00243E01" w:rsidRPr="003D282F" w:rsidRDefault="00A476FD" w:rsidP="00A476FD">
      <w:pPr>
        <w:rPr>
          <w:sz w:val="18"/>
          <w:lang w:val="en-AU"/>
        </w:rPr>
      </w:pPr>
      <w:r w:rsidRPr="000E4714">
        <w:rPr>
          <w:sz w:val="18"/>
          <w:lang w:val="en-AU"/>
        </w:rPr>
        <w:t xml:space="preserve">Information in risk assessments must be kept current, and give the Department evidence that the organisation understands its risks, and that activities are in place to ensure compliance with relevant working with vulnerable people </w:t>
      </w:r>
      <w:r w:rsidR="00A03539">
        <w:rPr>
          <w:sz w:val="18"/>
          <w:lang w:val="en-AU"/>
        </w:rPr>
        <w:t>legislation (if available</w:t>
      </w:r>
      <w:r w:rsidR="00243E01">
        <w:rPr>
          <w:sz w:val="18"/>
          <w:lang w:val="en-AU"/>
        </w:rPr>
        <w:t xml:space="preserve"> in </w:t>
      </w:r>
      <w:r w:rsidR="00A03539">
        <w:rPr>
          <w:sz w:val="18"/>
          <w:lang w:val="en-AU"/>
        </w:rPr>
        <w:t>your jurisdiction)</w:t>
      </w:r>
      <w:r w:rsidRPr="000E4714">
        <w:rPr>
          <w:sz w:val="18"/>
          <w:lang w:val="en-AU"/>
        </w:rPr>
        <w:t>.</w:t>
      </w:r>
      <w:r w:rsidRPr="000E4714">
        <w:rPr>
          <w:rStyle w:val="FootnoteReference"/>
          <w:sz w:val="18"/>
          <w:lang w:val="en-AU"/>
        </w:rPr>
        <w:footnoteReference w:id="4"/>
      </w:r>
      <w:r w:rsidRPr="000E4714">
        <w:rPr>
          <w:sz w:val="18"/>
          <w:lang w:val="en-AU"/>
        </w:rPr>
        <w:t xml:space="preserve"> </w:t>
      </w:r>
    </w:p>
    <w:p w14:paraId="1DF4570F" w14:textId="455340BD" w:rsidR="00A476FD" w:rsidRPr="0051592A" w:rsidRDefault="00A476FD" w:rsidP="00A476FD">
      <w:pPr>
        <w:rPr>
          <w:b/>
          <w:sz w:val="16"/>
          <w:szCs w:val="16"/>
        </w:rPr>
      </w:pPr>
      <w:r w:rsidRPr="0051592A">
        <w:rPr>
          <w:b/>
          <w:sz w:val="18"/>
          <w:szCs w:val="18"/>
        </w:rPr>
        <w:t>Table 1: What should be included in the risk assessment?</w:t>
      </w:r>
    </w:p>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704"/>
        <w:gridCol w:w="1418"/>
        <w:gridCol w:w="1417"/>
        <w:gridCol w:w="992"/>
        <w:gridCol w:w="1515"/>
        <w:gridCol w:w="981"/>
        <w:gridCol w:w="1262"/>
        <w:gridCol w:w="1468"/>
        <w:gridCol w:w="810"/>
        <w:gridCol w:w="2614"/>
        <w:gridCol w:w="1131"/>
      </w:tblGrid>
      <w:tr w:rsidR="00A476FD" w:rsidRPr="000E4714" w14:paraId="02A34516" w14:textId="77777777" w:rsidTr="00054ABC">
        <w:trPr>
          <w:trHeight w:val="558"/>
        </w:trPr>
        <w:tc>
          <w:tcPr>
            <w:tcW w:w="704" w:type="dxa"/>
            <w:shd w:val="clear" w:color="auto" w:fill="D9D9D9" w:themeFill="background1" w:themeFillShade="D9"/>
          </w:tcPr>
          <w:p w14:paraId="41BC9199" w14:textId="77777777" w:rsidR="00A476FD" w:rsidRPr="000E4714" w:rsidRDefault="00A476FD" w:rsidP="00054ABC">
            <w:pPr>
              <w:jc w:val="center"/>
              <w:rPr>
                <w:b/>
                <w:sz w:val="16"/>
                <w:szCs w:val="16"/>
              </w:rPr>
            </w:pPr>
            <w:r w:rsidRPr="000E4714">
              <w:rPr>
                <w:b/>
                <w:sz w:val="16"/>
                <w:szCs w:val="16"/>
              </w:rPr>
              <w:t>Risk ID</w:t>
            </w:r>
          </w:p>
        </w:tc>
        <w:tc>
          <w:tcPr>
            <w:tcW w:w="1418" w:type="dxa"/>
            <w:shd w:val="clear" w:color="auto" w:fill="D9D9D9" w:themeFill="background1" w:themeFillShade="D9"/>
          </w:tcPr>
          <w:p w14:paraId="7A2A686E" w14:textId="77777777" w:rsidR="00A476FD" w:rsidRPr="000E4714" w:rsidRDefault="00A476FD" w:rsidP="00054ABC">
            <w:pPr>
              <w:pStyle w:val="ListParagraph"/>
              <w:ind w:left="0"/>
              <w:jc w:val="center"/>
              <w:rPr>
                <w:rFonts w:ascii="Montserrat Light" w:hAnsi="Montserrat Light"/>
                <w:b/>
                <w:sz w:val="16"/>
                <w:szCs w:val="16"/>
              </w:rPr>
            </w:pPr>
            <w:r w:rsidRPr="000E4714">
              <w:rPr>
                <w:rFonts w:ascii="Montserrat Light" w:hAnsi="Montserrat Light"/>
                <w:b/>
                <w:sz w:val="16"/>
                <w:szCs w:val="16"/>
              </w:rPr>
              <w:t>Risk Rating</w:t>
            </w:r>
          </w:p>
        </w:tc>
        <w:tc>
          <w:tcPr>
            <w:tcW w:w="1417" w:type="dxa"/>
            <w:shd w:val="clear" w:color="auto" w:fill="D9D9D9" w:themeFill="background1" w:themeFillShade="D9"/>
          </w:tcPr>
          <w:p w14:paraId="47F53999" w14:textId="77777777" w:rsidR="00A476FD" w:rsidRPr="000E4714" w:rsidRDefault="00A476FD" w:rsidP="00054ABC">
            <w:pPr>
              <w:pStyle w:val="ListParagraph"/>
              <w:ind w:left="0"/>
              <w:jc w:val="center"/>
              <w:rPr>
                <w:rFonts w:ascii="Montserrat Light" w:hAnsi="Montserrat Light"/>
                <w:b/>
                <w:sz w:val="16"/>
                <w:szCs w:val="16"/>
              </w:rPr>
            </w:pPr>
            <w:r w:rsidRPr="000E4714">
              <w:rPr>
                <w:rFonts w:ascii="Montserrat Light" w:hAnsi="Montserrat Light"/>
                <w:b/>
                <w:sz w:val="16"/>
                <w:szCs w:val="16"/>
              </w:rPr>
              <w:t>Risk Event</w:t>
            </w:r>
          </w:p>
        </w:tc>
        <w:tc>
          <w:tcPr>
            <w:tcW w:w="992" w:type="dxa"/>
            <w:shd w:val="clear" w:color="auto" w:fill="D9D9D9" w:themeFill="background1" w:themeFillShade="D9"/>
          </w:tcPr>
          <w:p w14:paraId="25AF8351" w14:textId="77777777" w:rsidR="00A476FD" w:rsidRPr="000E4714" w:rsidRDefault="00A476FD" w:rsidP="00054ABC">
            <w:pPr>
              <w:jc w:val="center"/>
              <w:rPr>
                <w:b/>
                <w:sz w:val="16"/>
                <w:szCs w:val="16"/>
              </w:rPr>
            </w:pPr>
            <w:r w:rsidRPr="000E4714">
              <w:rPr>
                <w:b/>
                <w:sz w:val="16"/>
                <w:szCs w:val="16"/>
              </w:rPr>
              <w:t>Causes</w:t>
            </w:r>
          </w:p>
        </w:tc>
        <w:tc>
          <w:tcPr>
            <w:tcW w:w="1515" w:type="dxa"/>
            <w:shd w:val="clear" w:color="auto" w:fill="D9D9D9" w:themeFill="background1" w:themeFillShade="D9"/>
          </w:tcPr>
          <w:p w14:paraId="594D8102" w14:textId="77777777" w:rsidR="00A476FD" w:rsidRPr="000E4714" w:rsidRDefault="00A476FD" w:rsidP="00054ABC">
            <w:pPr>
              <w:jc w:val="center"/>
              <w:rPr>
                <w:b/>
                <w:sz w:val="16"/>
                <w:szCs w:val="16"/>
              </w:rPr>
            </w:pPr>
            <w:r w:rsidRPr="000E4714">
              <w:rPr>
                <w:b/>
                <w:sz w:val="16"/>
                <w:szCs w:val="16"/>
              </w:rPr>
              <w:t>Consequences</w:t>
            </w:r>
          </w:p>
        </w:tc>
        <w:tc>
          <w:tcPr>
            <w:tcW w:w="981" w:type="dxa"/>
            <w:shd w:val="clear" w:color="auto" w:fill="D9D9D9" w:themeFill="background1" w:themeFillShade="D9"/>
          </w:tcPr>
          <w:p w14:paraId="0D5B079D" w14:textId="77777777" w:rsidR="00A476FD" w:rsidRPr="000E4714" w:rsidRDefault="00A476FD" w:rsidP="00054ABC">
            <w:pPr>
              <w:jc w:val="center"/>
              <w:rPr>
                <w:b/>
                <w:sz w:val="16"/>
                <w:szCs w:val="16"/>
              </w:rPr>
            </w:pPr>
            <w:r w:rsidRPr="000E4714">
              <w:rPr>
                <w:b/>
                <w:sz w:val="16"/>
                <w:szCs w:val="16"/>
              </w:rPr>
              <w:t>Existing Controls</w:t>
            </w:r>
          </w:p>
        </w:tc>
        <w:tc>
          <w:tcPr>
            <w:tcW w:w="1262" w:type="dxa"/>
            <w:shd w:val="clear" w:color="auto" w:fill="D9D9D9" w:themeFill="background1" w:themeFillShade="D9"/>
          </w:tcPr>
          <w:p w14:paraId="783FDC5C" w14:textId="77777777" w:rsidR="00A476FD" w:rsidRPr="000E4714" w:rsidRDefault="00A476FD" w:rsidP="00054ABC">
            <w:pPr>
              <w:jc w:val="center"/>
              <w:rPr>
                <w:b/>
                <w:sz w:val="16"/>
                <w:szCs w:val="16"/>
              </w:rPr>
            </w:pPr>
            <w:r w:rsidRPr="000E4714">
              <w:rPr>
                <w:b/>
                <w:sz w:val="16"/>
                <w:szCs w:val="16"/>
              </w:rPr>
              <w:t>Likelihood Rating</w:t>
            </w:r>
          </w:p>
        </w:tc>
        <w:tc>
          <w:tcPr>
            <w:tcW w:w="1468" w:type="dxa"/>
            <w:shd w:val="clear" w:color="auto" w:fill="D9D9D9" w:themeFill="background1" w:themeFillShade="D9"/>
          </w:tcPr>
          <w:p w14:paraId="44F5BCD1" w14:textId="77777777" w:rsidR="00A476FD" w:rsidRPr="000E4714" w:rsidRDefault="00A476FD" w:rsidP="00054ABC">
            <w:pPr>
              <w:pStyle w:val="ListParagraph"/>
              <w:ind w:left="0"/>
              <w:rPr>
                <w:rFonts w:ascii="Montserrat Light" w:hAnsi="Montserrat Light"/>
                <w:b/>
                <w:sz w:val="16"/>
                <w:szCs w:val="16"/>
              </w:rPr>
            </w:pPr>
            <w:r w:rsidRPr="000E4714">
              <w:rPr>
                <w:rFonts w:ascii="Montserrat Light" w:hAnsi="Montserrat Light"/>
                <w:b/>
                <w:sz w:val="16"/>
                <w:szCs w:val="16"/>
              </w:rPr>
              <w:t xml:space="preserve">Consequence Rating </w:t>
            </w:r>
          </w:p>
        </w:tc>
        <w:tc>
          <w:tcPr>
            <w:tcW w:w="3424" w:type="dxa"/>
            <w:gridSpan w:val="2"/>
            <w:shd w:val="clear" w:color="auto" w:fill="D9D9D9" w:themeFill="background1" w:themeFillShade="D9"/>
          </w:tcPr>
          <w:p w14:paraId="22598075" w14:textId="068760DC" w:rsidR="00A476FD" w:rsidRPr="000E4714" w:rsidRDefault="00181E8A" w:rsidP="00054ABC">
            <w:pPr>
              <w:pStyle w:val="ListParagraph"/>
              <w:ind w:left="0"/>
              <w:jc w:val="both"/>
              <w:rPr>
                <w:rFonts w:ascii="Montserrat Light" w:hAnsi="Montserrat Light"/>
                <w:b/>
                <w:sz w:val="16"/>
                <w:szCs w:val="16"/>
              </w:rPr>
            </w:pPr>
            <w:r w:rsidRPr="003D282F">
              <w:rPr>
                <w:noProof/>
                <w:sz w:val="18"/>
                <w:szCs w:val="18"/>
                <w:lang w:eastAsia="en-AU"/>
              </w:rPr>
              <mc:AlternateContent>
                <mc:Choice Requires="wps">
                  <w:drawing>
                    <wp:anchor distT="45720" distB="45720" distL="114300" distR="114300" simplePos="0" relativeHeight="251666432" behindDoc="1" locked="0" layoutInCell="1" allowOverlap="1" wp14:anchorId="1145BCB8" wp14:editId="111698A3">
                      <wp:simplePos x="0" y="0"/>
                      <wp:positionH relativeFrom="column">
                        <wp:posOffset>-4807618</wp:posOffset>
                      </wp:positionH>
                      <wp:positionV relativeFrom="paragraph">
                        <wp:posOffset>527986</wp:posOffset>
                      </wp:positionV>
                      <wp:extent cx="60496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00" cy="1404620"/>
                              </a:xfrm>
                              <a:prstGeom prst="rect">
                                <a:avLst/>
                              </a:prstGeom>
                              <a:noFill/>
                              <a:ln w="9525">
                                <a:noFill/>
                                <a:miter lim="800000"/>
                                <a:headEnd/>
                                <a:tailEnd/>
                              </a:ln>
                            </wps:spPr>
                            <wps:txbx>
                              <w:txbxContent>
                                <w:p w14:paraId="006F8C31" w14:textId="77777777" w:rsidR="00054ABC" w:rsidRPr="003D282F" w:rsidRDefault="00054ABC" w:rsidP="00181E8A">
                                  <w:pPr>
                                    <w:rPr>
                                      <w:color w:val="D9D9D9" w:themeColor="background1" w:themeShade="D9"/>
                                      <w:sz w:val="144"/>
                                      <w:szCs w:val="144"/>
                                      <w:lang w:val="en-US"/>
                                    </w:rPr>
                                  </w:pPr>
                                  <w:r w:rsidRPr="003D282F">
                                    <w:rPr>
                                      <w:color w:val="D9D9D9" w:themeColor="background1" w:themeShade="D9"/>
                                      <w:sz w:val="144"/>
                                      <w:szCs w:val="144"/>
                                      <w:lang w:val="en-US"/>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45BCB8" id="_x0000_s1029" type="#_x0000_t202" style="position:absolute;left:0;text-align:left;margin-left:-378.55pt;margin-top:41.55pt;width:476.35pt;height:110.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" filled="f" stroked="f">
                      <v:textbox style="mso-fit-shape-to-text:t">
                        <w:txbxContent>
                          <w:p w14:paraId="006F8C31" w14:textId="77777777" w:rsidR="00054ABC" w:rsidRPr="003D282F" w:rsidRDefault="00054ABC" w:rsidP="00181E8A">
                            <w:pPr>
                              <w:rPr>
                                <w:color w:val="D9D9D9" w:themeColor="background1" w:themeShade="D9"/>
                                <w:sz w:val="144"/>
                                <w:szCs w:val="144"/>
                                <w:lang w:val="en-US"/>
                              </w:rPr>
                            </w:pPr>
                            <w:r w:rsidRPr="003D282F">
                              <w:rPr>
                                <w:color w:val="D9D9D9" w:themeColor="background1" w:themeShade="D9"/>
                                <w:sz w:val="144"/>
                                <w:szCs w:val="144"/>
                                <w:lang w:val="en-US"/>
                              </w:rPr>
                              <w:t>EXAMPLE</w:t>
                            </w:r>
                          </w:p>
                        </w:txbxContent>
                      </v:textbox>
                    </v:shape>
                  </w:pict>
                </mc:Fallback>
              </mc:AlternateContent>
            </w:r>
            <w:r w:rsidR="00A476FD" w:rsidRPr="000E4714">
              <w:rPr>
                <w:rFonts w:ascii="Montserrat Light" w:hAnsi="Montserrat Light"/>
                <w:b/>
                <w:sz w:val="16"/>
                <w:szCs w:val="16"/>
              </w:rPr>
              <w:t xml:space="preserve">Treatments </w:t>
            </w:r>
          </w:p>
        </w:tc>
        <w:tc>
          <w:tcPr>
            <w:tcW w:w="1131" w:type="dxa"/>
            <w:shd w:val="clear" w:color="auto" w:fill="D9D9D9" w:themeFill="background1" w:themeFillShade="D9"/>
          </w:tcPr>
          <w:p w14:paraId="5EA1DCDF" w14:textId="77777777" w:rsidR="00A476FD" w:rsidRPr="000E4714" w:rsidRDefault="00A476FD" w:rsidP="00054ABC">
            <w:pPr>
              <w:pStyle w:val="ListParagraph"/>
              <w:ind w:left="0"/>
              <w:jc w:val="both"/>
              <w:rPr>
                <w:rFonts w:ascii="Montserrat Light" w:hAnsi="Montserrat Light"/>
                <w:b/>
                <w:sz w:val="16"/>
                <w:szCs w:val="16"/>
              </w:rPr>
            </w:pPr>
            <w:r w:rsidRPr="000E4714">
              <w:rPr>
                <w:rFonts w:ascii="Montserrat Light" w:hAnsi="Montserrat Light"/>
                <w:b/>
                <w:sz w:val="16"/>
                <w:szCs w:val="16"/>
              </w:rPr>
              <w:t>Risk Review Date</w:t>
            </w:r>
          </w:p>
        </w:tc>
      </w:tr>
      <w:tr w:rsidR="00A476FD" w:rsidRPr="000E4714" w14:paraId="24131923" w14:textId="77777777" w:rsidTr="00054ABC">
        <w:trPr>
          <w:trHeight w:val="1212"/>
        </w:trPr>
        <w:tc>
          <w:tcPr>
            <w:tcW w:w="704" w:type="dxa"/>
            <w:vMerge w:val="restart"/>
          </w:tcPr>
          <w:p w14:paraId="4C9E09F3" w14:textId="77777777" w:rsidR="00A476FD" w:rsidRPr="000E4714" w:rsidRDefault="00A476FD" w:rsidP="00054ABC">
            <w:pPr>
              <w:rPr>
                <w:sz w:val="16"/>
                <w:szCs w:val="16"/>
              </w:rPr>
            </w:pPr>
            <w:r w:rsidRPr="000E4714">
              <w:rPr>
                <w:sz w:val="16"/>
                <w:szCs w:val="16"/>
              </w:rPr>
              <w:t>An ID for each risk</w:t>
            </w:r>
          </w:p>
          <w:p w14:paraId="65F08884" w14:textId="77777777" w:rsidR="00A476FD" w:rsidRPr="000E4714" w:rsidRDefault="00A476FD" w:rsidP="00054ABC">
            <w:pPr>
              <w:rPr>
                <w:sz w:val="16"/>
                <w:szCs w:val="16"/>
              </w:rPr>
            </w:pPr>
          </w:p>
        </w:tc>
        <w:tc>
          <w:tcPr>
            <w:tcW w:w="1418" w:type="dxa"/>
            <w:vMerge w:val="restart"/>
          </w:tcPr>
          <w:p w14:paraId="57B22D9B" w14:textId="2FDCDE43" w:rsidR="00A476FD" w:rsidRPr="000E4714" w:rsidRDefault="00D3122A" w:rsidP="00054ABC">
            <w:pPr>
              <w:pStyle w:val="ListParagraph"/>
              <w:ind w:left="0"/>
              <w:rPr>
                <w:rFonts w:ascii="Montserrat Light" w:hAnsi="Montserrat Light"/>
                <w:sz w:val="16"/>
                <w:szCs w:val="16"/>
              </w:rPr>
            </w:pPr>
            <w:r>
              <w:rPr>
                <w:rFonts w:ascii="Montserrat Light" w:hAnsi="Montserrat Light"/>
                <w:sz w:val="16"/>
                <w:szCs w:val="16"/>
              </w:rPr>
              <w:t xml:space="preserve">Using the risk matrix in Attachment D identify the </w:t>
            </w:r>
            <w:r w:rsidR="00A476FD" w:rsidRPr="000E4714">
              <w:rPr>
                <w:rFonts w:ascii="Montserrat Light" w:hAnsi="Montserrat Light"/>
                <w:sz w:val="16"/>
                <w:szCs w:val="16"/>
              </w:rPr>
              <w:t xml:space="preserve">Likelihood </w:t>
            </w:r>
            <w:r>
              <w:rPr>
                <w:rFonts w:ascii="Montserrat Light" w:hAnsi="Montserrat Light"/>
                <w:sz w:val="16"/>
                <w:szCs w:val="16"/>
              </w:rPr>
              <w:t xml:space="preserve">of the risk occurring </w:t>
            </w:r>
            <w:r w:rsidR="00A476FD" w:rsidRPr="000E4714">
              <w:rPr>
                <w:rFonts w:ascii="Montserrat Light" w:hAnsi="Montserrat Light"/>
                <w:sz w:val="16"/>
                <w:szCs w:val="16"/>
              </w:rPr>
              <w:t>x Consequence = Risk Rating</w:t>
            </w:r>
            <w:r w:rsidR="0004494B">
              <w:rPr>
                <w:rFonts w:ascii="Montserrat Light" w:hAnsi="Montserrat Light"/>
                <w:sz w:val="16"/>
                <w:szCs w:val="16"/>
              </w:rPr>
              <w:t xml:space="preserve"> </w:t>
            </w:r>
          </w:p>
        </w:tc>
        <w:tc>
          <w:tcPr>
            <w:tcW w:w="1417" w:type="dxa"/>
            <w:vMerge w:val="restart"/>
          </w:tcPr>
          <w:p w14:paraId="698C8499" w14:textId="4313BB9D" w:rsidR="00A476FD" w:rsidRPr="000E4714" w:rsidRDefault="00A476FD" w:rsidP="00054ABC">
            <w:pPr>
              <w:pStyle w:val="ListParagraph"/>
              <w:ind w:left="0"/>
              <w:rPr>
                <w:rFonts w:ascii="Montserrat Light" w:hAnsi="Montserrat Light"/>
                <w:sz w:val="16"/>
                <w:szCs w:val="16"/>
              </w:rPr>
            </w:pPr>
            <w:r w:rsidRPr="000E4714">
              <w:rPr>
                <w:rFonts w:ascii="Montserrat Light" w:hAnsi="Montserrat Light"/>
                <w:sz w:val="16"/>
                <w:szCs w:val="16"/>
              </w:rPr>
              <w:t xml:space="preserve">A singular risk event that could occur that may breach the organisations </w:t>
            </w:r>
            <w:r>
              <w:rPr>
                <w:rFonts w:ascii="Montserrat Light" w:hAnsi="Montserrat Light"/>
                <w:sz w:val="16"/>
                <w:szCs w:val="16"/>
              </w:rPr>
              <w:t>WWVP</w:t>
            </w:r>
            <w:r w:rsidR="00D3122A">
              <w:rPr>
                <w:rFonts w:ascii="Montserrat Light" w:hAnsi="Montserrat Light"/>
                <w:sz w:val="16"/>
                <w:szCs w:val="16"/>
              </w:rPr>
              <w:t xml:space="preserve"> responsibilities</w:t>
            </w:r>
            <w:r w:rsidRPr="000E4714">
              <w:rPr>
                <w:rFonts w:ascii="Montserrat Light" w:hAnsi="Montserrat Light"/>
                <w:sz w:val="16"/>
                <w:szCs w:val="16"/>
              </w:rPr>
              <w:t xml:space="preserve"> </w:t>
            </w:r>
          </w:p>
        </w:tc>
        <w:tc>
          <w:tcPr>
            <w:tcW w:w="992" w:type="dxa"/>
            <w:vMerge w:val="restart"/>
          </w:tcPr>
          <w:p w14:paraId="4EC7D3FF" w14:textId="77777777" w:rsidR="00A476FD" w:rsidRPr="000E4714" w:rsidRDefault="00A476FD" w:rsidP="00054ABC">
            <w:pPr>
              <w:rPr>
                <w:rFonts w:ascii="Arial" w:hAnsi="Arial"/>
                <w:sz w:val="16"/>
                <w:szCs w:val="16"/>
              </w:rPr>
            </w:pPr>
            <w:r w:rsidRPr="000E4714">
              <w:rPr>
                <w:sz w:val="16"/>
                <w:szCs w:val="16"/>
              </w:rPr>
              <w:t xml:space="preserve">What are the activities or events that would see this risk become a reality?  </w:t>
            </w:r>
          </w:p>
        </w:tc>
        <w:tc>
          <w:tcPr>
            <w:tcW w:w="1515" w:type="dxa"/>
            <w:vMerge w:val="restart"/>
          </w:tcPr>
          <w:p w14:paraId="631CC57C" w14:textId="6C0C368E" w:rsidR="00A476FD" w:rsidRPr="000E4714" w:rsidRDefault="00A476FD" w:rsidP="00054ABC">
            <w:pPr>
              <w:rPr>
                <w:sz w:val="16"/>
                <w:szCs w:val="16"/>
              </w:rPr>
            </w:pPr>
            <w:r w:rsidRPr="000E4714">
              <w:rPr>
                <w:sz w:val="16"/>
                <w:szCs w:val="16"/>
              </w:rPr>
              <w:t xml:space="preserve">What are the potential consequences for the organisation, if this risk were to occur? </w:t>
            </w:r>
          </w:p>
        </w:tc>
        <w:tc>
          <w:tcPr>
            <w:tcW w:w="981" w:type="dxa"/>
            <w:vMerge w:val="restart"/>
          </w:tcPr>
          <w:p w14:paraId="61D11CCE" w14:textId="77777777" w:rsidR="00A476FD" w:rsidRPr="000E4714" w:rsidRDefault="00A476FD" w:rsidP="00054ABC">
            <w:pPr>
              <w:rPr>
                <w:sz w:val="16"/>
                <w:szCs w:val="16"/>
              </w:rPr>
            </w:pPr>
            <w:r w:rsidRPr="000E4714">
              <w:rPr>
                <w:sz w:val="16"/>
                <w:szCs w:val="16"/>
              </w:rPr>
              <w:t>What things are already in place to address the risk?</w:t>
            </w:r>
          </w:p>
          <w:p w14:paraId="2E4B0738" w14:textId="77777777" w:rsidR="00A476FD" w:rsidRPr="000E4714" w:rsidRDefault="00A476FD" w:rsidP="00054ABC">
            <w:pPr>
              <w:pStyle w:val="ListParagraph"/>
              <w:rPr>
                <w:rFonts w:ascii="Montserrat Light" w:hAnsi="Montserrat Light"/>
                <w:sz w:val="16"/>
                <w:szCs w:val="16"/>
              </w:rPr>
            </w:pPr>
          </w:p>
        </w:tc>
        <w:tc>
          <w:tcPr>
            <w:tcW w:w="1262" w:type="dxa"/>
            <w:vMerge w:val="restart"/>
          </w:tcPr>
          <w:p w14:paraId="0F60B6E7" w14:textId="385F2E73" w:rsidR="00A476FD" w:rsidRPr="000E4714" w:rsidRDefault="00A476FD" w:rsidP="00054ABC">
            <w:pPr>
              <w:rPr>
                <w:sz w:val="16"/>
                <w:szCs w:val="16"/>
              </w:rPr>
            </w:pPr>
            <w:r w:rsidRPr="000E4714">
              <w:rPr>
                <w:sz w:val="16"/>
                <w:szCs w:val="16"/>
              </w:rPr>
              <w:t>Using the risk matrix below in Atta</w:t>
            </w:r>
            <w:r w:rsidR="00D3122A">
              <w:rPr>
                <w:sz w:val="16"/>
                <w:szCs w:val="16"/>
              </w:rPr>
              <w:t>chment D</w:t>
            </w:r>
            <w:r w:rsidRPr="000E4714">
              <w:rPr>
                <w:sz w:val="16"/>
                <w:szCs w:val="16"/>
              </w:rPr>
              <w:t>, make an honest assessment of how likely the risk is to occur, based on the current operations of the organisation</w:t>
            </w:r>
          </w:p>
        </w:tc>
        <w:tc>
          <w:tcPr>
            <w:tcW w:w="1468" w:type="dxa"/>
            <w:vMerge w:val="restart"/>
          </w:tcPr>
          <w:p w14:paraId="0C55814E" w14:textId="4C90799B" w:rsidR="00A476FD" w:rsidRPr="000E4714" w:rsidRDefault="00A476FD" w:rsidP="00054ABC">
            <w:pPr>
              <w:rPr>
                <w:sz w:val="16"/>
                <w:szCs w:val="16"/>
              </w:rPr>
            </w:pPr>
            <w:r w:rsidRPr="000E4714">
              <w:rPr>
                <w:sz w:val="16"/>
                <w:szCs w:val="16"/>
              </w:rPr>
              <w:t>Using the r</w:t>
            </w:r>
            <w:r w:rsidR="00D3122A">
              <w:rPr>
                <w:sz w:val="16"/>
                <w:szCs w:val="16"/>
              </w:rPr>
              <w:t>isk matrix below in Attachment D</w:t>
            </w:r>
            <w:r w:rsidRPr="000E4714">
              <w:rPr>
                <w:sz w:val="16"/>
                <w:szCs w:val="16"/>
              </w:rPr>
              <w:t>, make an honest assessment of  the impact (consequence)  of the risk if it were to occur based on the current operations of the organisation</w:t>
            </w:r>
          </w:p>
        </w:tc>
        <w:tc>
          <w:tcPr>
            <w:tcW w:w="3424" w:type="dxa"/>
            <w:gridSpan w:val="2"/>
          </w:tcPr>
          <w:p w14:paraId="474E4874" w14:textId="40383415" w:rsidR="00A476FD" w:rsidRPr="000E4714" w:rsidRDefault="00A476FD" w:rsidP="00054ABC">
            <w:pPr>
              <w:rPr>
                <w:rFonts w:cs="Arial"/>
                <w:sz w:val="16"/>
                <w:szCs w:val="16"/>
              </w:rPr>
            </w:pPr>
            <w:r w:rsidRPr="000E4714">
              <w:rPr>
                <w:rFonts w:cs="Arial"/>
                <w:sz w:val="16"/>
                <w:szCs w:val="16"/>
              </w:rPr>
              <w:t xml:space="preserve">Identify treatment options to help address the risk. These are actions that the organisation will take to ensure they are WWVP compliant. These treatments should be SMART </w:t>
            </w:r>
          </w:p>
          <w:p w14:paraId="213E700C" w14:textId="77777777" w:rsidR="00A476FD" w:rsidRPr="000E4714" w:rsidRDefault="00A476FD" w:rsidP="00054ABC">
            <w:pPr>
              <w:rPr>
                <w:rFonts w:cs="Arial"/>
                <w:sz w:val="16"/>
                <w:szCs w:val="16"/>
              </w:rPr>
            </w:pPr>
          </w:p>
          <w:p w14:paraId="735D3108" w14:textId="77777777" w:rsidR="00A476FD" w:rsidRPr="000E4714" w:rsidRDefault="00A476FD" w:rsidP="00054ABC">
            <w:pPr>
              <w:rPr>
                <w:rFonts w:cs="Arial"/>
                <w:sz w:val="16"/>
                <w:szCs w:val="16"/>
              </w:rPr>
            </w:pPr>
            <w:r w:rsidRPr="000E4714">
              <w:rPr>
                <w:rFonts w:cs="Arial"/>
                <w:b/>
                <w:sz w:val="16"/>
                <w:szCs w:val="16"/>
              </w:rPr>
              <w:t>S</w:t>
            </w:r>
            <w:r w:rsidRPr="000E4714">
              <w:rPr>
                <w:rFonts w:cs="Arial"/>
                <w:sz w:val="16"/>
                <w:szCs w:val="16"/>
              </w:rPr>
              <w:t xml:space="preserve">pecific – they must contain enough detail, e.g. responsible owner, plans, costs and resources.  </w:t>
            </w:r>
          </w:p>
          <w:p w14:paraId="592EF458" w14:textId="77777777" w:rsidR="00A476FD" w:rsidRPr="000E4714" w:rsidRDefault="00A476FD" w:rsidP="00054ABC">
            <w:pPr>
              <w:rPr>
                <w:rFonts w:cs="Arial"/>
                <w:sz w:val="16"/>
                <w:szCs w:val="16"/>
              </w:rPr>
            </w:pPr>
            <w:r w:rsidRPr="000E4714">
              <w:rPr>
                <w:rFonts w:cs="Arial"/>
                <w:b/>
                <w:sz w:val="16"/>
                <w:szCs w:val="16"/>
              </w:rPr>
              <w:t>M</w:t>
            </w:r>
            <w:r w:rsidRPr="000E4714">
              <w:rPr>
                <w:rFonts w:cs="Arial"/>
                <w:sz w:val="16"/>
                <w:szCs w:val="16"/>
              </w:rPr>
              <w:t xml:space="preserve">easurable – how will you know it is working? </w:t>
            </w:r>
          </w:p>
          <w:p w14:paraId="7960B84B" w14:textId="77777777" w:rsidR="00A476FD" w:rsidRPr="000E4714" w:rsidRDefault="00A476FD" w:rsidP="00054ABC">
            <w:pPr>
              <w:rPr>
                <w:rFonts w:cs="Arial"/>
                <w:sz w:val="16"/>
                <w:szCs w:val="16"/>
              </w:rPr>
            </w:pPr>
            <w:r w:rsidRPr="000E4714">
              <w:rPr>
                <w:rFonts w:cs="Arial"/>
                <w:b/>
                <w:sz w:val="16"/>
                <w:szCs w:val="16"/>
              </w:rPr>
              <w:t>A</w:t>
            </w:r>
            <w:r w:rsidRPr="000E4714">
              <w:rPr>
                <w:rFonts w:cs="Arial"/>
                <w:sz w:val="16"/>
                <w:szCs w:val="16"/>
              </w:rPr>
              <w:t xml:space="preserve">ction- orientated – how will the organisation act to address this risk? </w:t>
            </w:r>
          </w:p>
          <w:p w14:paraId="0E8B1DC5" w14:textId="77777777" w:rsidR="00A476FD" w:rsidRPr="000E4714" w:rsidRDefault="00A476FD" w:rsidP="00054ABC">
            <w:pPr>
              <w:rPr>
                <w:rFonts w:cs="Arial"/>
                <w:sz w:val="16"/>
                <w:szCs w:val="16"/>
              </w:rPr>
            </w:pPr>
            <w:r w:rsidRPr="000E4714">
              <w:rPr>
                <w:rFonts w:cs="Arial"/>
                <w:b/>
                <w:sz w:val="16"/>
                <w:szCs w:val="16"/>
              </w:rPr>
              <w:t>R</w:t>
            </w:r>
            <w:r w:rsidRPr="000E4714">
              <w:rPr>
                <w:rFonts w:cs="Arial"/>
                <w:sz w:val="16"/>
                <w:szCs w:val="16"/>
              </w:rPr>
              <w:t>elevant – they must address the identified risk</w:t>
            </w:r>
          </w:p>
          <w:p w14:paraId="0A01C03F" w14:textId="77777777" w:rsidR="00A476FD" w:rsidRPr="000E4714" w:rsidRDefault="00A476FD" w:rsidP="00054ABC">
            <w:pPr>
              <w:rPr>
                <w:rFonts w:cs="Arial"/>
                <w:sz w:val="16"/>
                <w:szCs w:val="16"/>
              </w:rPr>
            </w:pPr>
            <w:r w:rsidRPr="000E4714">
              <w:rPr>
                <w:rFonts w:cs="Arial"/>
                <w:b/>
                <w:sz w:val="16"/>
                <w:szCs w:val="16"/>
              </w:rPr>
              <w:t>T</w:t>
            </w:r>
            <w:r w:rsidRPr="000E4714">
              <w:rPr>
                <w:rFonts w:cs="Arial"/>
                <w:sz w:val="16"/>
                <w:szCs w:val="16"/>
              </w:rPr>
              <w:t>ime bound – when will this treatment be implemented?</w:t>
            </w:r>
          </w:p>
        </w:tc>
        <w:tc>
          <w:tcPr>
            <w:tcW w:w="1131" w:type="dxa"/>
            <w:vMerge w:val="restart"/>
          </w:tcPr>
          <w:p w14:paraId="0038F4C7" w14:textId="77777777" w:rsidR="00A476FD" w:rsidRPr="000E4714" w:rsidRDefault="00A476FD" w:rsidP="00054ABC">
            <w:pPr>
              <w:rPr>
                <w:rFonts w:cs="Arial"/>
                <w:sz w:val="16"/>
                <w:szCs w:val="16"/>
              </w:rPr>
            </w:pPr>
            <w:r w:rsidRPr="000E4714">
              <w:rPr>
                <w:rFonts w:cs="Arial"/>
                <w:sz w:val="16"/>
                <w:szCs w:val="16"/>
              </w:rPr>
              <w:t xml:space="preserve">When will this risk next be reviewed? </w:t>
            </w:r>
          </w:p>
        </w:tc>
      </w:tr>
      <w:tr w:rsidR="00A476FD" w:rsidRPr="005F12DA" w14:paraId="0743FCB7" w14:textId="77777777" w:rsidTr="00054ABC">
        <w:trPr>
          <w:trHeight w:val="315"/>
        </w:trPr>
        <w:tc>
          <w:tcPr>
            <w:tcW w:w="704" w:type="dxa"/>
            <w:vMerge/>
          </w:tcPr>
          <w:p w14:paraId="0BB818F4" w14:textId="77777777" w:rsidR="00A476FD" w:rsidRPr="000E4714" w:rsidRDefault="00A476FD" w:rsidP="00054ABC">
            <w:pPr>
              <w:rPr>
                <w:sz w:val="13"/>
                <w:szCs w:val="13"/>
              </w:rPr>
            </w:pPr>
          </w:p>
        </w:tc>
        <w:tc>
          <w:tcPr>
            <w:tcW w:w="1418" w:type="dxa"/>
            <w:vMerge/>
          </w:tcPr>
          <w:p w14:paraId="30A20436" w14:textId="77777777" w:rsidR="00A476FD" w:rsidRPr="000E4714" w:rsidRDefault="00A476FD" w:rsidP="00054ABC">
            <w:pPr>
              <w:pStyle w:val="ListParagraph"/>
              <w:ind w:left="0"/>
              <w:rPr>
                <w:rFonts w:ascii="Montserrat Light" w:hAnsi="Montserrat Light"/>
                <w:sz w:val="13"/>
                <w:szCs w:val="13"/>
              </w:rPr>
            </w:pPr>
          </w:p>
        </w:tc>
        <w:tc>
          <w:tcPr>
            <w:tcW w:w="1417" w:type="dxa"/>
            <w:vMerge/>
          </w:tcPr>
          <w:p w14:paraId="52884E9A" w14:textId="77777777" w:rsidR="00A476FD" w:rsidRPr="000E4714" w:rsidRDefault="00A476FD" w:rsidP="00054ABC">
            <w:pPr>
              <w:pStyle w:val="ListParagraph"/>
              <w:ind w:left="0"/>
              <w:rPr>
                <w:rFonts w:ascii="Montserrat Light" w:hAnsi="Montserrat Light"/>
                <w:sz w:val="13"/>
                <w:szCs w:val="13"/>
              </w:rPr>
            </w:pPr>
          </w:p>
        </w:tc>
        <w:tc>
          <w:tcPr>
            <w:tcW w:w="992" w:type="dxa"/>
            <w:vMerge/>
          </w:tcPr>
          <w:p w14:paraId="523C529F" w14:textId="77777777" w:rsidR="00A476FD" w:rsidRPr="000E4714" w:rsidRDefault="00A476FD" w:rsidP="00054ABC">
            <w:pPr>
              <w:rPr>
                <w:sz w:val="13"/>
                <w:szCs w:val="13"/>
              </w:rPr>
            </w:pPr>
          </w:p>
        </w:tc>
        <w:tc>
          <w:tcPr>
            <w:tcW w:w="1515" w:type="dxa"/>
            <w:vMerge/>
          </w:tcPr>
          <w:p w14:paraId="6F3A6E15" w14:textId="77777777" w:rsidR="00A476FD" w:rsidRPr="000E4714" w:rsidRDefault="00A476FD" w:rsidP="00054ABC">
            <w:pPr>
              <w:rPr>
                <w:sz w:val="13"/>
                <w:szCs w:val="13"/>
              </w:rPr>
            </w:pPr>
          </w:p>
        </w:tc>
        <w:tc>
          <w:tcPr>
            <w:tcW w:w="981" w:type="dxa"/>
            <w:vMerge/>
          </w:tcPr>
          <w:p w14:paraId="2F9E110B" w14:textId="77777777" w:rsidR="00A476FD" w:rsidRPr="000E4714" w:rsidRDefault="00A476FD" w:rsidP="00054ABC">
            <w:pPr>
              <w:rPr>
                <w:sz w:val="13"/>
                <w:szCs w:val="13"/>
              </w:rPr>
            </w:pPr>
          </w:p>
        </w:tc>
        <w:tc>
          <w:tcPr>
            <w:tcW w:w="1262" w:type="dxa"/>
            <w:vMerge/>
          </w:tcPr>
          <w:p w14:paraId="5E009EBF" w14:textId="77777777" w:rsidR="00A476FD" w:rsidRPr="000E4714" w:rsidRDefault="00A476FD" w:rsidP="00054ABC">
            <w:pPr>
              <w:rPr>
                <w:sz w:val="13"/>
                <w:szCs w:val="13"/>
              </w:rPr>
            </w:pPr>
          </w:p>
        </w:tc>
        <w:tc>
          <w:tcPr>
            <w:tcW w:w="1468" w:type="dxa"/>
            <w:vMerge/>
          </w:tcPr>
          <w:p w14:paraId="58D6F7BA" w14:textId="77777777" w:rsidR="00A476FD" w:rsidRPr="000E4714" w:rsidRDefault="00A476FD" w:rsidP="00054ABC">
            <w:pPr>
              <w:rPr>
                <w:sz w:val="13"/>
                <w:szCs w:val="13"/>
              </w:rPr>
            </w:pPr>
          </w:p>
        </w:tc>
        <w:tc>
          <w:tcPr>
            <w:tcW w:w="810" w:type="dxa"/>
          </w:tcPr>
          <w:p w14:paraId="49EA7B74" w14:textId="77777777" w:rsidR="00A476FD" w:rsidRPr="000E4714" w:rsidRDefault="00A476FD" w:rsidP="00054ABC">
            <w:pPr>
              <w:rPr>
                <w:rFonts w:cs="Arial"/>
                <w:sz w:val="13"/>
                <w:szCs w:val="13"/>
              </w:rPr>
            </w:pPr>
            <w:r w:rsidRPr="000E4714">
              <w:rPr>
                <w:rFonts w:cs="Arial"/>
                <w:sz w:val="13"/>
                <w:szCs w:val="13"/>
              </w:rPr>
              <w:t>Owner:</w:t>
            </w:r>
          </w:p>
        </w:tc>
        <w:tc>
          <w:tcPr>
            <w:tcW w:w="2614" w:type="dxa"/>
          </w:tcPr>
          <w:p w14:paraId="438EE5A9" w14:textId="77777777" w:rsidR="00A476FD" w:rsidRPr="000E4714" w:rsidRDefault="00A476FD" w:rsidP="00054ABC">
            <w:pPr>
              <w:rPr>
                <w:rFonts w:cs="Arial"/>
                <w:sz w:val="13"/>
                <w:szCs w:val="13"/>
              </w:rPr>
            </w:pPr>
            <w:r w:rsidRPr="000E4714">
              <w:rPr>
                <w:rFonts w:cs="Arial"/>
                <w:sz w:val="13"/>
                <w:szCs w:val="13"/>
              </w:rPr>
              <w:t>Treatment Review Date:</w:t>
            </w:r>
          </w:p>
        </w:tc>
        <w:tc>
          <w:tcPr>
            <w:tcW w:w="1131" w:type="dxa"/>
            <w:vMerge/>
          </w:tcPr>
          <w:p w14:paraId="5C0D5A09" w14:textId="77777777" w:rsidR="00A476FD" w:rsidRDefault="00A476FD" w:rsidP="00054ABC">
            <w:pPr>
              <w:rPr>
                <w:rFonts w:cs="Arial"/>
                <w:sz w:val="14"/>
                <w:szCs w:val="18"/>
              </w:rPr>
            </w:pPr>
          </w:p>
        </w:tc>
      </w:tr>
    </w:tbl>
    <w:p w14:paraId="5642AC1B" w14:textId="77777777" w:rsidR="00A476FD" w:rsidRDefault="00A476FD" w:rsidP="00A476FD">
      <w:pPr>
        <w:pStyle w:val="Subtitle"/>
        <w:jc w:val="left"/>
        <w:rPr>
          <w:sz w:val="22"/>
          <w:szCs w:val="22"/>
        </w:rPr>
      </w:pPr>
    </w:p>
    <w:p w14:paraId="56D1676B" w14:textId="77777777" w:rsidR="00A476FD" w:rsidRPr="000E4714" w:rsidRDefault="00A476FD" w:rsidP="00A476FD">
      <w:pPr>
        <w:pStyle w:val="Subtitle"/>
        <w:jc w:val="left"/>
        <w:rPr>
          <w:sz w:val="22"/>
          <w:szCs w:val="22"/>
        </w:rPr>
      </w:pPr>
      <w:r>
        <w:rPr>
          <w:sz w:val="22"/>
          <w:szCs w:val="22"/>
        </w:rPr>
        <w:t>Example Risk Assessment</w:t>
      </w:r>
      <w:r>
        <w:rPr>
          <w:rStyle w:val="FootnoteReference"/>
          <w:sz w:val="22"/>
          <w:szCs w:val="22"/>
        </w:rPr>
        <w:footnoteReference w:id="5"/>
      </w:r>
    </w:p>
    <w:tbl>
      <w:tblPr>
        <w:tblStyle w:val="TableGrid"/>
        <w:tblW w:w="0" w:type="auto"/>
        <w:tblLook w:val="04A0" w:firstRow="1" w:lastRow="0" w:firstColumn="1" w:lastColumn="0" w:noHBand="0" w:noVBand="1"/>
      </w:tblPr>
      <w:tblGrid>
        <w:gridCol w:w="2689"/>
        <w:gridCol w:w="4367"/>
        <w:gridCol w:w="3528"/>
        <w:gridCol w:w="3528"/>
      </w:tblGrid>
      <w:tr w:rsidR="00A476FD" w14:paraId="4E183D59" w14:textId="77777777" w:rsidTr="00054ABC">
        <w:tc>
          <w:tcPr>
            <w:tcW w:w="2689" w:type="dxa"/>
            <w:shd w:val="clear" w:color="auto" w:fill="D9D9D9" w:themeFill="background1" w:themeFillShade="D9"/>
          </w:tcPr>
          <w:p w14:paraId="59599FCA" w14:textId="77777777" w:rsidR="00A476FD" w:rsidRPr="005A51C5" w:rsidRDefault="00A476FD" w:rsidP="00054ABC">
            <w:pPr>
              <w:rPr>
                <w:b/>
                <w:sz w:val="18"/>
                <w:szCs w:val="18"/>
              </w:rPr>
            </w:pPr>
            <w:r w:rsidRPr="005A51C5">
              <w:rPr>
                <w:b/>
                <w:sz w:val="18"/>
                <w:szCs w:val="18"/>
              </w:rPr>
              <w:t xml:space="preserve">Organisation </w:t>
            </w:r>
          </w:p>
        </w:tc>
        <w:tc>
          <w:tcPr>
            <w:tcW w:w="4367" w:type="dxa"/>
          </w:tcPr>
          <w:p w14:paraId="5E53F374" w14:textId="77777777" w:rsidR="00A476FD" w:rsidRDefault="00A476FD" w:rsidP="00054ABC">
            <w:pPr>
              <w:rPr>
                <w:sz w:val="18"/>
                <w:szCs w:val="18"/>
              </w:rPr>
            </w:pPr>
            <w:r>
              <w:rPr>
                <w:sz w:val="18"/>
                <w:szCs w:val="18"/>
              </w:rPr>
              <w:t>Organisation A</w:t>
            </w:r>
          </w:p>
        </w:tc>
        <w:tc>
          <w:tcPr>
            <w:tcW w:w="3528" w:type="dxa"/>
            <w:shd w:val="clear" w:color="auto" w:fill="D9D9D9" w:themeFill="background1" w:themeFillShade="D9"/>
          </w:tcPr>
          <w:p w14:paraId="55AF98A2" w14:textId="77777777" w:rsidR="00A476FD" w:rsidRPr="005A51C5" w:rsidRDefault="00A476FD" w:rsidP="00054ABC">
            <w:pPr>
              <w:rPr>
                <w:b/>
                <w:sz w:val="18"/>
                <w:szCs w:val="18"/>
              </w:rPr>
            </w:pPr>
            <w:r w:rsidRPr="005A51C5">
              <w:rPr>
                <w:b/>
                <w:sz w:val="18"/>
                <w:szCs w:val="18"/>
              </w:rPr>
              <w:t>Risk Register ID</w:t>
            </w:r>
          </w:p>
        </w:tc>
        <w:tc>
          <w:tcPr>
            <w:tcW w:w="3528" w:type="dxa"/>
          </w:tcPr>
          <w:p w14:paraId="4C7F637B" w14:textId="77777777" w:rsidR="00A476FD" w:rsidRDefault="00A476FD" w:rsidP="00054ABC">
            <w:pPr>
              <w:rPr>
                <w:sz w:val="18"/>
                <w:szCs w:val="18"/>
              </w:rPr>
            </w:pPr>
            <w:r>
              <w:rPr>
                <w:sz w:val="18"/>
                <w:szCs w:val="18"/>
              </w:rPr>
              <w:t xml:space="preserve">WWC 01/20XX </w:t>
            </w:r>
          </w:p>
        </w:tc>
      </w:tr>
      <w:tr w:rsidR="00A476FD" w14:paraId="77F397C5" w14:textId="77777777" w:rsidTr="00054ABC">
        <w:tc>
          <w:tcPr>
            <w:tcW w:w="2689" w:type="dxa"/>
            <w:shd w:val="clear" w:color="auto" w:fill="D9D9D9" w:themeFill="background1" w:themeFillShade="D9"/>
          </w:tcPr>
          <w:p w14:paraId="12F66D1B" w14:textId="77777777" w:rsidR="00A476FD" w:rsidRPr="005A51C5" w:rsidRDefault="00A476FD" w:rsidP="00054ABC">
            <w:pPr>
              <w:rPr>
                <w:b/>
                <w:sz w:val="18"/>
                <w:szCs w:val="18"/>
              </w:rPr>
            </w:pPr>
            <w:r w:rsidRPr="005A51C5">
              <w:rPr>
                <w:b/>
                <w:sz w:val="18"/>
                <w:szCs w:val="18"/>
              </w:rPr>
              <w:lastRenderedPageBreak/>
              <w:t xml:space="preserve">Date of Risk Assessment </w:t>
            </w:r>
          </w:p>
        </w:tc>
        <w:tc>
          <w:tcPr>
            <w:tcW w:w="4367" w:type="dxa"/>
          </w:tcPr>
          <w:p w14:paraId="12C45C42" w14:textId="77777777" w:rsidR="00A476FD" w:rsidRDefault="00A476FD" w:rsidP="00054ABC">
            <w:pPr>
              <w:rPr>
                <w:sz w:val="18"/>
                <w:szCs w:val="18"/>
              </w:rPr>
            </w:pPr>
            <w:r>
              <w:rPr>
                <w:sz w:val="18"/>
                <w:szCs w:val="18"/>
              </w:rPr>
              <w:t>31 July 20XX</w:t>
            </w:r>
          </w:p>
        </w:tc>
        <w:tc>
          <w:tcPr>
            <w:tcW w:w="3528" w:type="dxa"/>
            <w:shd w:val="clear" w:color="auto" w:fill="D9D9D9" w:themeFill="background1" w:themeFillShade="D9"/>
          </w:tcPr>
          <w:p w14:paraId="12141357" w14:textId="77777777" w:rsidR="00A476FD" w:rsidRPr="005A51C5" w:rsidRDefault="00A476FD" w:rsidP="00054ABC">
            <w:pPr>
              <w:rPr>
                <w:b/>
                <w:sz w:val="18"/>
                <w:szCs w:val="18"/>
              </w:rPr>
            </w:pPr>
            <w:r w:rsidRPr="005A51C5">
              <w:rPr>
                <w:b/>
                <w:sz w:val="18"/>
                <w:szCs w:val="18"/>
              </w:rPr>
              <w:t>Risk Category</w:t>
            </w:r>
          </w:p>
        </w:tc>
        <w:tc>
          <w:tcPr>
            <w:tcW w:w="3528" w:type="dxa"/>
          </w:tcPr>
          <w:p w14:paraId="2736AF66" w14:textId="77777777" w:rsidR="00A476FD" w:rsidRDefault="00A476FD" w:rsidP="00054ABC">
            <w:pPr>
              <w:rPr>
                <w:sz w:val="18"/>
                <w:szCs w:val="18"/>
              </w:rPr>
            </w:pPr>
            <w:r>
              <w:rPr>
                <w:sz w:val="18"/>
                <w:szCs w:val="18"/>
              </w:rPr>
              <w:t xml:space="preserve">Working with Vulnerable People, including Children </w:t>
            </w:r>
          </w:p>
        </w:tc>
      </w:tr>
      <w:tr w:rsidR="00A476FD" w14:paraId="79A6355C" w14:textId="77777777" w:rsidTr="00054ABC">
        <w:tc>
          <w:tcPr>
            <w:tcW w:w="2689" w:type="dxa"/>
            <w:shd w:val="clear" w:color="auto" w:fill="D9D9D9" w:themeFill="background1" w:themeFillShade="D9"/>
          </w:tcPr>
          <w:p w14:paraId="571257DA" w14:textId="77777777" w:rsidR="00A476FD" w:rsidRPr="005A51C5" w:rsidRDefault="00A476FD" w:rsidP="00054ABC">
            <w:pPr>
              <w:rPr>
                <w:b/>
                <w:sz w:val="18"/>
                <w:szCs w:val="18"/>
              </w:rPr>
            </w:pPr>
            <w:r w:rsidRPr="005A51C5">
              <w:rPr>
                <w:b/>
                <w:sz w:val="18"/>
                <w:szCs w:val="18"/>
              </w:rPr>
              <w:t xml:space="preserve">Risk </w:t>
            </w:r>
            <w:r>
              <w:rPr>
                <w:b/>
                <w:sz w:val="18"/>
                <w:szCs w:val="18"/>
              </w:rPr>
              <w:t xml:space="preserve">Assessment </w:t>
            </w:r>
            <w:r w:rsidRPr="005A51C5">
              <w:rPr>
                <w:b/>
                <w:sz w:val="18"/>
                <w:szCs w:val="18"/>
              </w:rPr>
              <w:t>Owner</w:t>
            </w:r>
          </w:p>
        </w:tc>
        <w:tc>
          <w:tcPr>
            <w:tcW w:w="4367" w:type="dxa"/>
          </w:tcPr>
          <w:p w14:paraId="75C126A0" w14:textId="77777777" w:rsidR="00A476FD" w:rsidRDefault="00A476FD" w:rsidP="00054ABC">
            <w:pPr>
              <w:rPr>
                <w:sz w:val="18"/>
                <w:szCs w:val="18"/>
              </w:rPr>
            </w:pPr>
            <w:r>
              <w:rPr>
                <w:sz w:val="18"/>
                <w:szCs w:val="18"/>
              </w:rPr>
              <w:t xml:space="preserve">Risk and Compliance Manager </w:t>
            </w:r>
          </w:p>
        </w:tc>
        <w:tc>
          <w:tcPr>
            <w:tcW w:w="3528" w:type="dxa"/>
            <w:shd w:val="clear" w:color="auto" w:fill="D9D9D9" w:themeFill="background1" w:themeFillShade="D9"/>
          </w:tcPr>
          <w:p w14:paraId="0DF3BF90" w14:textId="77777777" w:rsidR="00A476FD" w:rsidRPr="005A51C5" w:rsidRDefault="00A476FD" w:rsidP="00054ABC">
            <w:pPr>
              <w:rPr>
                <w:b/>
                <w:sz w:val="18"/>
                <w:szCs w:val="18"/>
              </w:rPr>
            </w:pPr>
            <w:r w:rsidRPr="005A51C5">
              <w:rPr>
                <w:b/>
                <w:sz w:val="18"/>
                <w:szCs w:val="18"/>
              </w:rPr>
              <w:t>Assessment Conducted by</w:t>
            </w:r>
          </w:p>
        </w:tc>
        <w:tc>
          <w:tcPr>
            <w:tcW w:w="3528" w:type="dxa"/>
          </w:tcPr>
          <w:p w14:paraId="5B08BF78" w14:textId="77777777" w:rsidR="00A476FD" w:rsidRPr="005F12DA" w:rsidRDefault="00A476FD" w:rsidP="00054ABC">
            <w:pPr>
              <w:rPr>
                <w:b/>
                <w:sz w:val="18"/>
                <w:szCs w:val="18"/>
              </w:rPr>
            </w:pPr>
            <w:r>
              <w:rPr>
                <w:sz w:val="18"/>
                <w:szCs w:val="18"/>
              </w:rPr>
              <w:t>Risk Support Officer</w:t>
            </w:r>
          </w:p>
        </w:tc>
      </w:tr>
    </w:tbl>
    <w:p w14:paraId="7859F14C" w14:textId="77777777" w:rsidR="00A476FD" w:rsidRDefault="00A476FD" w:rsidP="00A476FD"/>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04"/>
        <w:gridCol w:w="709"/>
        <w:gridCol w:w="1134"/>
        <w:gridCol w:w="1417"/>
        <w:gridCol w:w="1418"/>
        <w:gridCol w:w="1984"/>
        <w:gridCol w:w="851"/>
        <w:gridCol w:w="1134"/>
        <w:gridCol w:w="1216"/>
        <w:gridCol w:w="699"/>
        <w:gridCol w:w="1915"/>
        <w:gridCol w:w="931"/>
      </w:tblGrid>
      <w:tr w:rsidR="00A476FD" w14:paraId="55300A88" w14:textId="77777777" w:rsidTr="00054ABC">
        <w:trPr>
          <w:trHeight w:val="558"/>
        </w:trPr>
        <w:tc>
          <w:tcPr>
            <w:tcW w:w="704" w:type="dxa"/>
            <w:shd w:val="clear" w:color="auto" w:fill="D9D9D9" w:themeFill="background1" w:themeFillShade="D9"/>
          </w:tcPr>
          <w:p w14:paraId="2D8AD996" w14:textId="77777777" w:rsidR="00A476FD" w:rsidRPr="00322D56" w:rsidRDefault="00A476FD" w:rsidP="00054ABC">
            <w:pPr>
              <w:jc w:val="center"/>
              <w:rPr>
                <w:b/>
                <w:sz w:val="12"/>
                <w:szCs w:val="12"/>
              </w:rPr>
            </w:pPr>
            <w:r w:rsidRPr="00322D56">
              <w:rPr>
                <w:b/>
                <w:sz w:val="12"/>
                <w:szCs w:val="12"/>
              </w:rPr>
              <w:t>Risk ID</w:t>
            </w:r>
          </w:p>
        </w:tc>
        <w:tc>
          <w:tcPr>
            <w:tcW w:w="709" w:type="dxa"/>
            <w:shd w:val="clear" w:color="auto" w:fill="D9D9D9" w:themeFill="background1" w:themeFillShade="D9"/>
          </w:tcPr>
          <w:p w14:paraId="42CA1567" w14:textId="77777777" w:rsidR="00A476FD" w:rsidRPr="00322D56" w:rsidRDefault="00A476FD" w:rsidP="00054ABC">
            <w:pPr>
              <w:pStyle w:val="ListParagraph"/>
              <w:ind w:left="0"/>
              <w:jc w:val="center"/>
              <w:rPr>
                <w:rFonts w:ascii="Montserrat Light" w:hAnsi="Montserrat Light"/>
                <w:b/>
                <w:sz w:val="12"/>
                <w:szCs w:val="12"/>
              </w:rPr>
            </w:pPr>
            <w:r w:rsidRPr="00322D56">
              <w:rPr>
                <w:rFonts w:ascii="Montserrat Light" w:hAnsi="Montserrat Light"/>
                <w:b/>
                <w:sz w:val="12"/>
                <w:szCs w:val="12"/>
              </w:rPr>
              <w:t>Risk Rating</w:t>
            </w:r>
          </w:p>
        </w:tc>
        <w:tc>
          <w:tcPr>
            <w:tcW w:w="1134" w:type="dxa"/>
            <w:shd w:val="clear" w:color="auto" w:fill="D9D9D9" w:themeFill="background1" w:themeFillShade="D9"/>
          </w:tcPr>
          <w:p w14:paraId="5DA3D5F3" w14:textId="77777777" w:rsidR="00A476FD" w:rsidRPr="00322D56" w:rsidRDefault="00A476FD" w:rsidP="00054ABC">
            <w:pPr>
              <w:pStyle w:val="ListParagraph"/>
              <w:ind w:left="0"/>
              <w:jc w:val="center"/>
              <w:rPr>
                <w:rFonts w:ascii="Montserrat Light" w:hAnsi="Montserrat Light"/>
                <w:b/>
                <w:sz w:val="12"/>
                <w:szCs w:val="12"/>
              </w:rPr>
            </w:pPr>
            <w:r w:rsidRPr="00322D56">
              <w:rPr>
                <w:rFonts w:ascii="Montserrat Light" w:hAnsi="Montserrat Light"/>
                <w:b/>
                <w:sz w:val="12"/>
                <w:szCs w:val="12"/>
              </w:rPr>
              <w:t>Risk Event</w:t>
            </w:r>
          </w:p>
        </w:tc>
        <w:tc>
          <w:tcPr>
            <w:tcW w:w="1417" w:type="dxa"/>
            <w:shd w:val="clear" w:color="auto" w:fill="D9D9D9" w:themeFill="background1" w:themeFillShade="D9"/>
          </w:tcPr>
          <w:p w14:paraId="7153BAB1" w14:textId="77777777" w:rsidR="00A476FD" w:rsidRPr="00322D56" w:rsidRDefault="00A476FD" w:rsidP="00054ABC">
            <w:pPr>
              <w:jc w:val="center"/>
              <w:rPr>
                <w:b/>
                <w:sz w:val="12"/>
                <w:szCs w:val="12"/>
              </w:rPr>
            </w:pPr>
            <w:r w:rsidRPr="00322D56">
              <w:rPr>
                <w:b/>
                <w:sz w:val="12"/>
                <w:szCs w:val="12"/>
              </w:rPr>
              <w:t>Causes</w:t>
            </w:r>
          </w:p>
        </w:tc>
        <w:tc>
          <w:tcPr>
            <w:tcW w:w="1418" w:type="dxa"/>
            <w:shd w:val="clear" w:color="auto" w:fill="D9D9D9" w:themeFill="background1" w:themeFillShade="D9"/>
          </w:tcPr>
          <w:p w14:paraId="342E1C53" w14:textId="77777777" w:rsidR="00A476FD" w:rsidRPr="00322D56" w:rsidRDefault="00A476FD" w:rsidP="00054ABC">
            <w:pPr>
              <w:jc w:val="center"/>
              <w:rPr>
                <w:b/>
                <w:sz w:val="12"/>
                <w:szCs w:val="12"/>
              </w:rPr>
            </w:pPr>
            <w:r w:rsidRPr="00322D56">
              <w:rPr>
                <w:b/>
                <w:sz w:val="12"/>
                <w:szCs w:val="12"/>
              </w:rPr>
              <w:t>Consequences</w:t>
            </w:r>
          </w:p>
        </w:tc>
        <w:tc>
          <w:tcPr>
            <w:tcW w:w="1984" w:type="dxa"/>
            <w:shd w:val="clear" w:color="auto" w:fill="D9D9D9" w:themeFill="background1" w:themeFillShade="D9"/>
          </w:tcPr>
          <w:p w14:paraId="68017816" w14:textId="77777777" w:rsidR="00A476FD" w:rsidRPr="00322D56" w:rsidRDefault="00A476FD" w:rsidP="00054ABC">
            <w:pPr>
              <w:jc w:val="center"/>
              <w:rPr>
                <w:b/>
                <w:sz w:val="12"/>
                <w:szCs w:val="12"/>
              </w:rPr>
            </w:pPr>
            <w:r w:rsidRPr="00322D56">
              <w:rPr>
                <w:b/>
                <w:sz w:val="12"/>
                <w:szCs w:val="12"/>
              </w:rPr>
              <w:t>Existing Controls</w:t>
            </w:r>
          </w:p>
        </w:tc>
        <w:tc>
          <w:tcPr>
            <w:tcW w:w="851" w:type="dxa"/>
            <w:shd w:val="clear" w:color="auto" w:fill="D9D9D9" w:themeFill="background1" w:themeFillShade="D9"/>
          </w:tcPr>
          <w:p w14:paraId="1B68DF54" w14:textId="77777777" w:rsidR="00A476FD" w:rsidRPr="00322D56" w:rsidRDefault="00A476FD" w:rsidP="00054ABC">
            <w:pPr>
              <w:jc w:val="center"/>
              <w:rPr>
                <w:b/>
                <w:sz w:val="12"/>
                <w:szCs w:val="12"/>
              </w:rPr>
            </w:pPr>
            <w:r w:rsidRPr="00322D56">
              <w:rPr>
                <w:b/>
                <w:sz w:val="12"/>
                <w:szCs w:val="12"/>
              </w:rPr>
              <w:t>Likelihood Rating</w:t>
            </w:r>
          </w:p>
        </w:tc>
        <w:tc>
          <w:tcPr>
            <w:tcW w:w="1134" w:type="dxa"/>
            <w:shd w:val="clear" w:color="auto" w:fill="D9D9D9" w:themeFill="background1" w:themeFillShade="D9"/>
          </w:tcPr>
          <w:p w14:paraId="214C4C3F" w14:textId="77777777" w:rsidR="00A476FD" w:rsidRPr="00322D56" w:rsidRDefault="00A476FD" w:rsidP="00054ABC">
            <w:pPr>
              <w:pStyle w:val="ListParagraph"/>
              <w:ind w:left="0"/>
              <w:rPr>
                <w:rFonts w:ascii="Montserrat Light" w:hAnsi="Montserrat Light"/>
                <w:b/>
                <w:sz w:val="12"/>
                <w:szCs w:val="12"/>
              </w:rPr>
            </w:pPr>
            <w:r w:rsidRPr="00322D56">
              <w:rPr>
                <w:rFonts w:ascii="Montserrat Light" w:hAnsi="Montserrat Light"/>
                <w:b/>
                <w:sz w:val="12"/>
                <w:szCs w:val="12"/>
              </w:rPr>
              <w:t xml:space="preserve">Consequence Rating </w:t>
            </w:r>
          </w:p>
        </w:tc>
        <w:tc>
          <w:tcPr>
            <w:tcW w:w="3830" w:type="dxa"/>
            <w:gridSpan w:val="3"/>
            <w:shd w:val="clear" w:color="auto" w:fill="D9D9D9" w:themeFill="background1" w:themeFillShade="D9"/>
          </w:tcPr>
          <w:p w14:paraId="0715BF3E" w14:textId="77777777" w:rsidR="00A476FD" w:rsidRPr="00322D56" w:rsidRDefault="00A476FD" w:rsidP="00054ABC">
            <w:pPr>
              <w:pStyle w:val="ListParagraph"/>
              <w:ind w:left="0"/>
              <w:jc w:val="both"/>
              <w:rPr>
                <w:rFonts w:ascii="Montserrat Light" w:hAnsi="Montserrat Light"/>
                <w:b/>
                <w:sz w:val="12"/>
                <w:szCs w:val="12"/>
              </w:rPr>
            </w:pPr>
            <w:r w:rsidRPr="00322D56">
              <w:rPr>
                <w:rFonts w:ascii="Montserrat Light" w:hAnsi="Montserrat Light"/>
                <w:b/>
                <w:sz w:val="12"/>
                <w:szCs w:val="12"/>
              </w:rPr>
              <w:t xml:space="preserve">Treatments </w:t>
            </w:r>
          </w:p>
        </w:tc>
        <w:tc>
          <w:tcPr>
            <w:tcW w:w="931" w:type="dxa"/>
            <w:shd w:val="clear" w:color="auto" w:fill="D9D9D9" w:themeFill="background1" w:themeFillShade="D9"/>
          </w:tcPr>
          <w:p w14:paraId="68566365" w14:textId="77777777" w:rsidR="00A476FD" w:rsidRPr="00322D56" w:rsidRDefault="00A476FD" w:rsidP="00054ABC">
            <w:pPr>
              <w:pStyle w:val="ListParagraph"/>
              <w:ind w:left="0"/>
              <w:jc w:val="both"/>
              <w:rPr>
                <w:rFonts w:ascii="Montserrat Light" w:hAnsi="Montserrat Light"/>
                <w:b/>
                <w:sz w:val="12"/>
                <w:szCs w:val="12"/>
              </w:rPr>
            </w:pPr>
            <w:r w:rsidRPr="00322D56">
              <w:rPr>
                <w:rFonts w:ascii="Montserrat Light" w:hAnsi="Montserrat Light"/>
                <w:b/>
                <w:sz w:val="12"/>
                <w:szCs w:val="12"/>
              </w:rPr>
              <w:t>Risk Review Date</w:t>
            </w:r>
          </w:p>
        </w:tc>
      </w:tr>
      <w:tr w:rsidR="00A476FD" w:rsidRPr="005F12DA" w14:paraId="33D5CBFB" w14:textId="77777777" w:rsidTr="00054ABC">
        <w:trPr>
          <w:trHeight w:val="1212"/>
        </w:trPr>
        <w:tc>
          <w:tcPr>
            <w:tcW w:w="704" w:type="dxa"/>
            <w:vMerge w:val="restart"/>
          </w:tcPr>
          <w:p w14:paraId="2F10F260" w14:textId="77777777" w:rsidR="00A476FD" w:rsidRPr="00101D01" w:rsidRDefault="00A476FD" w:rsidP="00054ABC">
            <w:pPr>
              <w:rPr>
                <w:sz w:val="14"/>
                <w:szCs w:val="18"/>
              </w:rPr>
            </w:pPr>
            <w:r>
              <w:rPr>
                <w:sz w:val="14"/>
                <w:szCs w:val="18"/>
              </w:rPr>
              <w:t>001</w:t>
            </w:r>
          </w:p>
          <w:p w14:paraId="382F2717" w14:textId="77777777" w:rsidR="00A476FD" w:rsidRPr="00101D01" w:rsidRDefault="00A476FD" w:rsidP="00054ABC">
            <w:pPr>
              <w:rPr>
                <w:sz w:val="14"/>
                <w:szCs w:val="18"/>
              </w:rPr>
            </w:pPr>
          </w:p>
        </w:tc>
        <w:tc>
          <w:tcPr>
            <w:tcW w:w="709" w:type="dxa"/>
            <w:vMerge w:val="restart"/>
            <w:shd w:val="clear" w:color="auto" w:fill="F79646" w:themeFill="accent6"/>
          </w:tcPr>
          <w:p w14:paraId="03FB6B82" w14:textId="77777777" w:rsidR="00A476FD" w:rsidRPr="00101D01" w:rsidRDefault="00A476FD" w:rsidP="00054ABC">
            <w:pPr>
              <w:pStyle w:val="ListParagraph"/>
              <w:ind w:left="0"/>
              <w:rPr>
                <w:rFonts w:ascii="Montserrat Light" w:hAnsi="Montserrat Light"/>
                <w:sz w:val="14"/>
                <w:szCs w:val="18"/>
              </w:rPr>
            </w:pPr>
            <w:r>
              <w:rPr>
                <w:rFonts w:ascii="Montserrat Light" w:hAnsi="Montserrat Light"/>
                <w:sz w:val="14"/>
                <w:szCs w:val="18"/>
              </w:rPr>
              <w:t>High</w:t>
            </w:r>
          </w:p>
        </w:tc>
        <w:tc>
          <w:tcPr>
            <w:tcW w:w="1134" w:type="dxa"/>
            <w:vMerge w:val="restart"/>
          </w:tcPr>
          <w:p w14:paraId="5F581F02" w14:textId="77777777" w:rsidR="00A476FD" w:rsidRPr="00101D01" w:rsidRDefault="00A476FD" w:rsidP="00054ABC">
            <w:pPr>
              <w:pStyle w:val="ListParagraph"/>
              <w:ind w:left="0"/>
              <w:rPr>
                <w:rFonts w:ascii="Montserrat Light" w:hAnsi="Montserrat Light"/>
                <w:sz w:val="14"/>
                <w:szCs w:val="18"/>
              </w:rPr>
            </w:pPr>
            <w:r>
              <w:rPr>
                <w:rFonts w:ascii="Montserrat Light" w:hAnsi="Montserrat Light"/>
                <w:sz w:val="14"/>
                <w:szCs w:val="18"/>
              </w:rPr>
              <w:t>An unknown person is on the premises without a WWVP card</w:t>
            </w:r>
          </w:p>
        </w:tc>
        <w:tc>
          <w:tcPr>
            <w:tcW w:w="1417" w:type="dxa"/>
            <w:vMerge w:val="restart"/>
          </w:tcPr>
          <w:p w14:paraId="52AA8630" w14:textId="77777777" w:rsidR="00A476FD" w:rsidRPr="00DC3952" w:rsidRDefault="00A476FD" w:rsidP="000B1B72">
            <w:pPr>
              <w:pStyle w:val="ListParagraph"/>
              <w:numPr>
                <w:ilvl w:val="0"/>
                <w:numId w:val="9"/>
              </w:numPr>
              <w:rPr>
                <w:sz w:val="14"/>
                <w:szCs w:val="18"/>
              </w:rPr>
            </w:pPr>
            <w:r>
              <w:rPr>
                <w:sz w:val="14"/>
                <w:szCs w:val="18"/>
              </w:rPr>
              <w:t xml:space="preserve">Person is able to enter the facility through a number of doors. </w:t>
            </w:r>
          </w:p>
          <w:p w14:paraId="72EABFF1" w14:textId="77777777" w:rsidR="00A476FD" w:rsidRPr="00DC3952" w:rsidRDefault="00A476FD" w:rsidP="000B1B72">
            <w:pPr>
              <w:pStyle w:val="ListParagraph"/>
              <w:numPr>
                <w:ilvl w:val="0"/>
                <w:numId w:val="9"/>
              </w:numPr>
              <w:rPr>
                <w:sz w:val="14"/>
                <w:szCs w:val="18"/>
              </w:rPr>
            </w:pPr>
            <w:r>
              <w:rPr>
                <w:sz w:val="14"/>
                <w:szCs w:val="18"/>
              </w:rPr>
              <w:t>Booking system for contractors is not held centrally.</w:t>
            </w:r>
          </w:p>
          <w:p w14:paraId="32D27EF5" w14:textId="77777777" w:rsidR="00A476FD" w:rsidRPr="00DC3952" w:rsidRDefault="00A476FD" w:rsidP="000B1B72">
            <w:pPr>
              <w:pStyle w:val="ListParagraph"/>
              <w:numPr>
                <w:ilvl w:val="0"/>
                <w:numId w:val="9"/>
              </w:numPr>
              <w:rPr>
                <w:sz w:val="14"/>
                <w:szCs w:val="18"/>
              </w:rPr>
            </w:pPr>
            <w:r>
              <w:rPr>
                <w:sz w:val="14"/>
                <w:szCs w:val="18"/>
              </w:rPr>
              <w:t>Staff do not display their cards at all times.</w:t>
            </w:r>
          </w:p>
          <w:p w14:paraId="505D40F7" w14:textId="77777777" w:rsidR="00A476FD" w:rsidRPr="00EB5E86" w:rsidRDefault="00A476FD" w:rsidP="000B1B72">
            <w:pPr>
              <w:pStyle w:val="ListParagraph"/>
              <w:numPr>
                <w:ilvl w:val="0"/>
                <w:numId w:val="9"/>
              </w:numPr>
              <w:rPr>
                <w:sz w:val="14"/>
                <w:szCs w:val="18"/>
              </w:rPr>
            </w:pPr>
            <w:r>
              <w:rPr>
                <w:sz w:val="14"/>
                <w:szCs w:val="18"/>
              </w:rPr>
              <w:t>A large organisation, where it is possible to move around unnoticed.</w:t>
            </w:r>
          </w:p>
        </w:tc>
        <w:tc>
          <w:tcPr>
            <w:tcW w:w="1418" w:type="dxa"/>
            <w:vMerge w:val="restart"/>
          </w:tcPr>
          <w:p w14:paraId="249213E8" w14:textId="77777777" w:rsidR="00A476FD" w:rsidRPr="00DC3952" w:rsidRDefault="00A476FD" w:rsidP="000B1B72">
            <w:pPr>
              <w:pStyle w:val="ListParagraph"/>
              <w:numPr>
                <w:ilvl w:val="0"/>
                <w:numId w:val="10"/>
              </w:numPr>
              <w:rPr>
                <w:sz w:val="14"/>
                <w:szCs w:val="18"/>
              </w:rPr>
            </w:pPr>
            <w:r>
              <w:rPr>
                <w:sz w:val="14"/>
                <w:szCs w:val="18"/>
              </w:rPr>
              <w:t>A vulnerable person is harmed in our care.</w:t>
            </w:r>
          </w:p>
          <w:p w14:paraId="13126C66" w14:textId="77777777" w:rsidR="00A476FD" w:rsidRPr="00DC3952" w:rsidRDefault="00A476FD" w:rsidP="000B1B72">
            <w:pPr>
              <w:pStyle w:val="ListParagraph"/>
              <w:numPr>
                <w:ilvl w:val="0"/>
                <w:numId w:val="10"/>
              </w:numPr>
              <w:rPr>
                <w:sz w:val="14"/>
                <w:szCs w:val="18"/>
              </w:rPr>
            </w:pPr>
            <w:r>
              <w:rPr>
                <w:sz w:val="14"/>
                <w:szCs w:val="18"/>
              </w:rPr>
              <w:t xml:space="preserve">Our reputation in the community is damaged. </w:t>
            </w:r>
          </w:p>
          <w:p w14:paraId="44D5329C" w14:textId="77777777" w:rsidR="00A476FD" w:rsidRPr="00EB5E86" w:rsidRDefault="00A476FD" w:rsidP="000B1B72">
            <w:pPr>
              <w:pStyle w:val="ListParagraph"/>
              <w:numPr>
                <w:ilvl w:val="0"/>
                <w:numId w:val="10"/>
              </w:numPr>
              <w:rPr>
                <w:sz w:val="14"/>
                <w:szCs w:val="18"/>
              </w:rPr>
            </w:pPr>
            <w:r>
              <w:rPr>
                <w:sz w:val="14"/>
                <w:szCs w:val="18"/>
              </w:rPr>
              <w:t>Litigation or a fine.</w:t>
            </w:r>
          </w:p>
        </w:tc>
        <w:tc>
          <w:tcPr>
            <w:tcW w:w="1984" w:type="dxa"/>
            <w:vMerge w:val="restart"/>
          </w:tcPr>
          <w:p w14:paraId="4203754C" w14:textId="77777777" w:rsidR="00A476FD" w:rsidRPr="00DC3952" w:rsidRDefault="00A476FD" w:rsidP="000B1B72">
            <w:pPr>
              <w:pStyle w:val="ListParagraph"/>
              <w:numPr>
                <w:ilvl w:val="0"/>
                <w:numId w:val="11"/>
              </w:numPr>
              <w:rPr>
                <w:sz w:val="14"/>
                <w:szCs w:val="18"/>
              </w:rPr>
            </w:pPr>
            <w:r w:rsidRPr="00EB5E86">
              <w:rPr>
                <w:sz w:val="14"/>
                <w:szCs w:val="18"/>
              </w:rPr>
              <w:t>A sign in register exists at the reception desk</w:t>
            </w:r>
            <w:r>
              <w:rPr>
                <w:sz w:val="14"/>
                <w:szCs w:val="18"/>
              </w:rPr>
              <w:t>.</w:t>
            </w:r>
          </w:p>
          <w:p w14:paraId="19B7AA4C" w14:textId="77777777" w:rsidR="00A476FD" w:rsidRPr="00DC3952" w:rsidRDefault="00A476FD" w:rsidP="000B1B72">
            <w:pPr>
              <w:pStyle w:val="ListParagraph"/>
              <w:numPr>
                <w:ilvl w:val="0"/>
                <w:numId w:val="11"/>
              </w:numPr>
              <w:rPr>
                <w:sz w:val="14"/>
                <w:szCs w:val="18"/>
              </w:rPr>
            </w:pPr>
            <w:r>
              <w:rPr>
                <w:sz w:val="14"/>
                <w:szCs w:val="18"/>
              </w:rPr>
              <w:t>A WWVP register exists, and is held centrally for all permanent staff.</w:t>
            </w:r>
          </w:p>
          <w:p w14:paraId="360CD63D" w14:textId="77777777" w:rsidR="00A476FD" w:rsidRPr="00EB5E86" w:rsidRDefault="00A476FD" w:rsidP="000B1B72">
            <w:pPr>
              <w:pStyle w:val="ListParagraph"/>
              <w:numPr>
                <w:ilvl w:val="0"/>
                <w:numId w:val="11"/>
              </w:numPr>
              <w:rPr>
                <w:sz w:val="14"/>
                <w:szCs w:val="18"/>
              </w:rPr>
            </w:pPr>
            <w:r>
              <w:rPr>
                <w:sz w:val="14"/>
                <w:szCs w:val="18"/>
              </w:rPr>
              <w:t xml:space="preserve">Noticeboards with staff pictures are regularly updated and sent around. </w:t>
            </w:r>
          </w:p>
          <w:p w14:paraId="2583B795" w14:textId="77777777" w:rsidR="00A476FD" w:rsidRPr="00101D01" w:rsidRDefault="00A476FD" w:rsidP="00054ABC">
            <w:pPr>
              <w:pStyle w:val="ListParagraph"/>
              <w:rPr>
                <w:rFonts w:ascii="Montserrat Light" w:hAnsi="Montserrat Light"/>
                <w:sz w:val="14"/>
                <w:szCs w:val="18"/>
              </w:rPr>
            </w:pPr>
          </w:p>
        </w:tc>
        <w:tc>
          <w:tcPr>
            <w:tcW w:w="851" w:type="dxa"/>
            <w:vMerge w:val="restart"/>
          </w:tcPr>
          <w:p w14:paraId="4926854D" w14:textId="77777777" w:rsidR="00A476FD" w:rsidRPr="00101D01" w:rsidRDefault="00A476FD" w:rsidP="00054ABC">
            <w:pPr>
              <w:rPr>
                <w:sz w:val="14"/>
                <w:szCs w:val="18"/>
              </w:rPr>
            </w:pPr>
            <w:r>
              <w:rPr>
                <w:sz w:val="14"/>
                <w:szCs w:val="18"/>
              </w:rPr>
              <w:t>Likely</w:t>
            </w:r>
          </w:p>
        </w:tc>
        <w:tc>
          <w:tcPr>
            <w:tcW w:w="1134" w:type="dxa"/>
            <w:vMerge w:val="restart"/>
          </w:tcPr>
          <w:p w14:paraId="65D4C153" w14:textId="77777777" w:rsidR="00A476FD" w:rsidRPr="00101D01" w:rsidRDefault="00A476FD" w:rsidP="00054ABC">
            <w:pPr>
              <w:rPr>
                <w:sz w:val="14"/>
                <w:szCs w:val="18"/>
              </w:rPr>
            </w:pPr>
            <w:r>
              <w:rPr>
                <w:sz w:val="14"/>
                <w:szCs w:val="18"/>
              </w:rPr>
              <w:t>Major</w:t>
            </w:r>
          </w:p>
        </w:tc>
        <w:tc>
          <w:tcPr>
            <w:tcW w:w="3830" w:type="dxa"/>
            <w:gridSpan w:val="3"/>
          </w:tcPr>
          <w:p w14:paraId="2E096BA3" w14:textId="77777777" w:rsidR="00A476FD" w:rsidRDefault="00A476FD" w:rsidP="000B1B72">
            <w:pPr>
              <w:pStyle w:val="ListParagraph"/>
              <w:numPr>
                <w:ilvl w:val="0"/>
                <w:numId w:val="12"/>
              </w:numPr>
              <w:rPr>
                <w:rFonts w:cs="Arial"/>
                <w:sz w:val="14"/>
                <w:szCs w:val="18"/>
              </w:rPr>
            </w:pPr>
            <w:r w:rsidRPr="003D282F">
              <w:rPr>
                <w:noProof/>
                <w:sz w:val="18"/>
                <w:szCs w:val="18"/>
                <w:lang w:eastAsia="en-AU"/>
              </w:rPr>
              <mc:AlternateContent>
                <mc:Choice Requires="wps">
                  <w:drawing>
                    <wp:anchor distT="45720" distB="45720" distL="114300" distR="114300" simplePos="0" relativeHeight="251663360" behindDoc="1" locked="0" layoutInCell="1" allowOverlap="1" wp14:anchorId="6AF1BE9D" wp14:editId="572A7050">
                      <wp:simplePos x="0" y="0"/>
                      <wp:positionH relativeFrom="column">
                        <wp:posOffset>-4228465</wp:posOffset>
                      </wp:positionH>
                      <wp:positionV relativeFrom="paragraph">
                        <wp:posOffset>419735</wp:posOffset>
                      </wp:positionV>
                      <wp:extent cx="60496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00" cy="1404620"/>
                              </a:xfrm>
                              <a:prstGeom prst="rect">
                                <a:avLst/>
                              </a:prstGeom>
                              <a:noFill/>
                              <a:ln w="9525">
                                <a:noFill/>
                                <a:miter lim="800000"/>
                                <a:headEnd/>
                                <a:tailEnd/>
                              </a:ln>
                            </wps:spPr>
                            <wps:txbx>
                              <w:txbxContent>
                                <w:p w14:paraId="31E364B8" w14:textId="77777777" w:rsidR="00054ABC" w:rsidRPr="003D282F" w:rsidRDefault="00054ABC" w:rsidP="00A476FD">
                                  <w:pPr>
                                    <w:rPr>
                                      <w:color w:val="D9D9D9" w:themeColor="background1" w:themeShade="D9"/>
                                      <w:sz w:val="144"/>
                                      <w:szCs w:val="144"/>
                                      <w:lang w:val="en-US"/>
                                    </w:rPr>
                                  </w:pPr>
                                  <w:r w:rsidRPr="003D282F">
                                    <w:rPr>
                                      <w:color w:val="D9D9D9" w:themeColor="background1" w:themeShade="D9"/>
                                      <w:sz w:val="144"/>
                                      <w:szCs w:val="144"/>
                                      <w:lang w:val="en-US"/>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F1BE9D" id="_x0000_s1030" type="#_x0000_t202" style="position:absolute;left:0;text-align:left;margin-left:-332.95pt;margin-top:33.05pt;width:476.35pt;height:110.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" filled="f" stroked="f">
                      <v:textbox style="mso-fit-shape-to-text:t">
                        <w:txbxContent>
                          <w:p w14:paraId="31E364B8" w14:textId="77777777" w:rsidR="00054ABC" w:rsidRPr="003D282F" w:rsidRDefault="00054ABC" w:rsidP="00A476FD">
                            <w:pPr>
                              <w:rPr>
                                <w:color w:val="D9D9D9" w:themeColor="background1" w:themeShade="D9"/>
                                <w:sz w:val="144"/>
                                <w:szCs w:val="144"/>
                                <w:lang w:val="en-US"/>
                              </w:rPr>
                            </w:pPr>
                            <w:r w:rsidRPr="003D282F">
                              <w:rPr>
                                <w:color w:val="D9D9D9" w:themeColor="background1" w:themeShade="D9"/>
                                <w:sz w:val="144"/>
                                <w:szCs w:val="144"/>
                                <w:lang w:val="en-US"/>
                              </w:rPr>
                              <w:t>EXAMPLE</w:t>
                            </w:r>
                          </w:p>
                        </w:txbxContent>
                      </v:textbox>
                    </v:shape>
                  </w:pict>
                </mc:Fallback>
              </mc:AlternateContent>
            </w:r>
            <w:r>
              <w:rPr>
                <w:rFonts w:cs="Arial"/>
                <w:sz w:val="14"/>
                <w:szCs w:val="18"/>
              </w:rPr>
              <w:t>The procurement team will introduce a mandatory step in the contractor booking form to produce WWVP cards before contractors are approved to come onsite within one month.</w:t>
            </w:r>
          </w:p>
          <w:p w14:paraId="3A7327EE" w14:textId="77777777" w:rsidR="00A476FD" w:rsidRDefault="00A476FD" w:rsidP="00054ABC">
            <w:pPr>
              <w:pStyle w:val="ListParagraph"/>
              <w:ind w:left="360"/>
              <w:rPr>
                <w:rFonts w:cs="Arial"/>
                <w:sz w:val="14"/>
                <w:szCs w:val="18"/>
              </w:rPr>
            </w:pPr>
          </w:p>
          <w:p w14:paraId="6ECF9586" w14:textId="77777777" w:rsidR="00A476FD" w:rsidRDefault="00A476FD" w:rsidP="000B1B72">
            <w:pPr>
              <w:pStyle w:val="ListParagraph"/>
              <w:numPr>
                <w:ilvl w:val="0"/>
                <w:numId w:val="12"/>
              </w:numPr>
              <w:rPr>
                <w:rFonts w:cs="Arial"/>
                <w:sz w:val="14"/>
                <w:szCs w:val="18"/>
              </w:rPr>
            </w:pPr>
            <w:r>
              <w:rPr>
                <w:rFonts w:cs="Arial"/>
                <w:sz w:val="14"/>
                <w:szCs w:val="18"/>
              </w:rPr>
              <w:t xml:space="preserve">Maintenance will install signage at all entry ways informing visitors to report to reception within two weeks. </w:t>
            </w:r>
          </w:p>
          <w:p w14:paraId="2CA81B22" w14:textId="77777777" w:rsidR="00A476FD" w:rsidRPr="006947F7" w:rsidRDefault="00A476FD" w:rsidP="00054ABC">
            <w:pPr>
              <w:pStyle w:val="ListParagraph"/>
              <w:rPr>
                <w:rFonts w:cs="Arial"/>
                <w:sz w:val="14"/>
                <w:szCs w:val="18"/>
              </w:rPr>
            </w:pPr>
          </w:p>
          <w:p w14:paraId="4825BF18" w14:textId="77777777" w:rsidR="00A476FD" w:rsidRPr="006947F7" w:rsidRDefault="00A476FD" w:rsidP="00054ABC">
            <w:pPr>
              <w:pStyle w:val="ListParagraph"/>
              <w:ind w:left="360"/>
              <w:rPr>
                <w:rFonts w:cs="Arial"/>
                <w:sz w:val="14"/>
                <w:szCs w:val="18"/>
              </w:rPr>
            </w:pPr>
          </w:p>
          <w:p w14:paraId="6B20CA17" w14:textId="77777777" w:rsidR="00A476FD" w:rsidRDefault="00A476FD" w:rsidP="000B1B72">
            <w:pPr>
              <w:pStyle w:val="ListParagraph"/>
              <w:numPr>
                <w:ilvl w:val="0"/>
                <w:numId w:val="12"/>
              </w:numPr>
              <w:rPr>
                <w:rFonts w:cs="Arial"/>
                <w:sz w:val="14"/>
                <w:szCs w:val="18"/>
              </w:rPr>
            </w:pPr>
            <w:r>
              <w:rPr>
                <w:rFonts w:cs="Arial"/>
                <w:sz w:val="14"/>
                <w:szCs w:val="18"/>
              </w:rPr>
              <w:t xml:space="preserve">HR will change our staff policy to include carrying WWVP cards on their person at all times within two months. </w:t>
            </w:r>
          </w:p>
          <w:p w14:paraId="63F5D468" w14:textId="77777777" w:rsidR="00A476FD" w:rsidRDefault="00A476FD" w:rsidP="00054ABC">
            <w:pPr>
              <w:pStyle w:val="ListParagraph"/>
              <w:ind w:left="360"/>
              <w:rPr>
                <w:rFonts w:cs="Arial"/>
                <w:sz w:val="14"/>
                <w:szCs w:val="18"/>
              </w:rPr>
            </w:pPr>
          </w:p>
          <w:p w14:paraId="68E283F4" w14:textId="77777777" w:rsidR="00A476FD" w:rsidRPr="00322D56" w:rsidRDefault="00A476FD" w:rsidP="000B1B72">
            <w:pPr>
              <w:pStyle w:val="ListParagraph"/>
              <w:numPr>
                <w:ilvl w:val="0"/>
                <w:numId w:val="12"/>
              </w:numPr>
              <w:rPr>
                <w:rFonts w:cs="Arial"/>
                <w:sz w:val="14"/>
                <w:szCs w:val="18"/>
              </w:rPr>
            </w:pPr>
            <w:r>
              <w:rPr>
                <w:rFonts w:cs="Arial"/>
                <w:sz w:val="14"/>
                <w:szCs w:val="18"/>
              </w:rPr>
              <w:t>Reception will change their policies to ensure copies are taken of every visitors WWVP card on arrival within two weeks.</w:t>
            </w:r>
          </w:p>
        </w:tc>
        <w:tc>
          <w:tcPr>
            <w:tcW w:w="931" w:type="dxa"/>
            <w:vMerge w:val="restart"/>
          </w:tcPr>
          <w:p w14:paraId="54ED103D" w14:textId="77777777" w:rsidR="00A476FD" w:rsidRPr="00101D01" w:rsidRDefault="00A476FD" w:rsidP="00054ABC">
            <w:pPr>
              <w:rPr>
                <w:rFonts w:cs="Arial"/>
                <w:sz w:val="14"/>
                <w:szCs w:val="18"/>
              </w:rPr>
            </w:pPr>
          </w:p>
          <w:p w14:paraId="2594E3E1" w14:textId="77777777" w:rsidR="00A476FD" w:rsidRDefault="00A476FD" w:rsidP="00054ABC">
            <w:pPr>
              <w:rPr>
                <w:rFonts w:cs="Arial"/>
                <w:sz w:val="14"/>
                <w:szCs w:val="18"/>
              </w:rPr>
            </w:pPr>
          </w:p>
          <w:p w14:paraId="5BF701E8" w14:textId="77777777" w:rsidR="00A476FD" w:rsidRDefault="00A476FD" w:rsidP="00054ABC">
            <w:pPr>
              <w:rPr>
                <w:rFonts w:cs="Arial"/>
                <w:sz w:val="14"/>
                <w:szCs w:val="18"/>
              </w:rPr>
            </w:pPr>
            <w:r>
              <w:rPr>
                <w:rFonts w:cs="Arial"/>
                <w:sz w:val="14"/>
                <w:szCs w:val="18"/>
              </w:rPr>
              <w:t>31 SEPT 20XX</w:t>
            </w:r>
          </w:p>
          <w:p w14:paraId="2E1112F3" w14:textId="77777777" w:rsidR="00A476FD" w:rsidRDefault="00A476FD" w:rsidP="00054ABC">
            <w:pPr>
              <w:rPr>
                <w:rFonts w:cs="Arial"/>
                <w:sz w:val="14"/>
                <w:szCs w:val="18"/>
              </w:rPr>
            </w:pPr>
          </w:p>
          <w:p w14:paraId="6010BCCE" w14:textId="77777777" w:rsidR="00A476FD" w:rsidRDefault="00A476FD" w:rsidP="00054ABC">
            <w:pPr>
              <w:rPr>
                <w:rFonts w:cs="Arial"/>
                <w:sz w:val="14"/>
                <w:szCs w:val="18"/>
              </w:rPr>
            </w:pPr>
          </w:p>
          <w:p w14:paraId="7D282471" w14:textId="77777777" w:rsidR="00A476FD" w:rsidRDefault="00A476FD" w:rsidP="00054ABC">
            <w:pPr>
              <w:rPr>
                <w:rFonts w:cs="Arial"/>
                <w:sz w:val="14"/>
                <w:szCs w:val="18"/>
              </w:rPr>
            </w:pPr>
          </w:p>
          <w:p w14:paraId="080AFBB0" w14:textId="77777777" w:rsidR="00A476FD" w:rsidRDefault="00A476FD" w:rsidP="00054ABC">
            <w:pPr>
              <w:rPr>
                <w:rFonts w:cs="Arial"/>
                <w:sz w:val="14"/>
                <w:szCs w:val="18"/>
              </w:rPr>
            </w:pPr>
          </w:p>
          <w:p w14:paraId="28665380" w14:textId="77777777" w:rsidR="00A476FD" w:rsidRDefault="00A476FD" w:rsidP="00054ABC">
            <w:pPr>
              <w:rPr>
                <w:rFonts w:cs="Arial"/>
                <w:sz w:val="14"/>
                <w:szCs w:val="18"/>
              </w:rPr>
            </w:pPr>
          </w:p>
          <w:p w14:paraId="789E10B1" w14:textId="77777777" w:rsidR="00A476FD" w:rsidRDefault="00A476FD" w:rsidP="00054ABC">
            <w:pPr>
              <w:rPr>
                <w:rFonts w:cs="Arial"/>
                <w:sz w:val="14"/>
                <w:szCs w:val="18"/>
              </w:rPr>
            </w:pPr>
          </w:p>
          <w:p w14:paraId="62F3432B" w14:textId="77777777" w:rsidR="00A476FD" w:rsidRDefault="00A476FD" w:rsidP="00054ABC">
            <w:pPr>
              <w:rPr>
                <w:rFonts w:cs="Arial"/>
                <w:sz w:val="14"/>
                <w:szCs w:val="18"/>
              </w:rPr>
            </w:pPr>
          </w:p>
          <w:p w14:paraId="2964C5FA" w14:textId="77777777" w:rsidR="00A476FD" w:rsidRDefault="00A476FD" w:rsidP="00054ABC">
            <w:pPr>
              <w:rPr>
                <w:rFonts w:cs="Arial"/>
                <w:sz w:val="14"/>
                <w:szCs w:val="18"/>
              </w:rPr>
            </w:pPr>
          </w:p>
          <w:p w14:paraId="1A0BDD3E" w14:textId="77777777" w:rsidR="00A476FD" w:rsidRDefault="00A476FD" w:rsidP="00054ABC">
            <w:pPr>
              <w:rPr>
                <w:rFonts w:cs="Arial"/>
                <w:sz w:val="14"/>
                <w:szCs w:val="18"/>
              </w:rPr>
            </w:pPr>
          </w:p>
          <w:p w14:paraId="543349B2" w14:textId="77777777" w:rsidR="00A476FD" w:rsidRDefault="00A476FD" w:rsidP="00054ABC">
            <w:pPr>
              <w:rPr>
                <w:rFonts w:cs="Arial"/>
                <w:sz w:val="14"/>
                <w:szCs w:val="18"/>
              </w:rPr>
            </w:pPr>
          </w:p>
          <w:p w14:paraId="4E9F1804" w14:textId="77777777" w:rsidR="00A476FD" w:rsidRDefault="00A476FD" w:rsidP="00054ABC">
            <w:pPr>
              <w:rPr>
                <w:rFonts w:cs="Arial"/>
                <w:sz w:val="14"/>
                <w:szCs w:val="18"/>
              </w:rPr>
            </w:pPr>
          </w:p>
          <w:p w14:paraId="48692FF0" w14:textId="77777777" w:rsidR="00A476FD" w:rsidRDefault="00A476FD" w:rsidP="00054ABC">
            <w:pPr>
              <w:rPr>
                <w:rFonts w:cs="Arial"/>
                <w:sz w:val="14"/>
                <w:szCs w:val="18"/>
              </w:rPr>
            </w:pPr>
          </w:p>
          <w:p w14:paraId="0660E5E7" w14:textId="77777777" w:rsidR="00A476FD" w:rsidRDefault="00A476FD" w:rsidP="00054ABC">
            <w:pPr>
              <w:rPr>
                <w:rFonts w:cs="Arial"/>
                <w:sz w:val="14"/>
                <w:szCs w:val="18"/>
              </w:rPr>
            </w:pPr>
          </w:p>
          <w:p w14:paraId="4E608EFB" w14:textId="77777777" w:rsidR="00A476FD" w:rsidRDefault="00A476FD" w:rsidP="00054ABC">
            <w:pPr>
              <w:rPr>
                <w:rFonts w:cs="Arial"/>
                <w:sz w:val="14"/>
                <w:szCs w:val="18"/>
              </w:rPr>
            </w:pPr>
          </w:p>
          <w:p w14:paraId="695A18A2" w14:textId="77777777" w:rsidR="00A476FD" w:rsidRDefault="00A476FD" w:rsidP="00054ABC">
            <w:pPr>
              <w:rPr>
                <w:rFonts w:cs="Arial"/>
                <w:sz w:val="14"/>
                <w:szCs w:val="18"/>
              </w:rPr>
            </w:pPr>
          </w:p>
          <w:p w14:paraId="406FFCCE" w14:textId="77777777" w:rsidR="00A476FD" w:rsidRDefault="00A476FD" w:rsidP="00054ABC">
            <w:pPr>
              <w:rPr>
                <w:rFonts w:cs="Arial"/>
                <w:sz w:val="14"/>
                <w:szCs w:val="18"/>
              </w:rPr>
            </w:pPr>
          </w:p>
          <w:p w14:paraId="234251A4" w14:textId="77777777" w:rsidR="00A476FD" w:rsidRDefault="00A476FD" w:rsidP="00054ABC">
            <w:pPr>
              <w:rPr>
                <w:rFonts w:cs="Arial"/>
                <w:sz w:val="14"/>
                <w:szCs w:val="18"/>
              </w:rPr>
            </w:pPr>
          </w:p>
          <w:p w14:paraId="4242BC25" w14:textId="77777777" w:rsidR="00A476FD" w:rsidRDefault="00A476FD" w:rsidP="00054ABC">
            <w:pPr>
              <w:rPr>
                <w:rFonts w:cs="Arial"/>
                <w:sz w:val="14"/>
                <w:szCs w:val="18"/>
              </w:rPr>
            </w:pPr>
          </w:p>
          <w:p w14:paraId="1538C0CB" w14:textId="77777777" w:rsidR="00A476FD" w:rsidRDefault="00A476FD" w:rsidP="00054ABC">
            <w:pPr>
              <w:rPr>
                <w:rFonts w:cs="Arial"/>
                <w:sz w:val="14"/>
                <w:szCs w:val="18"/>
              </w:rPr>
            </w:pPr>
          </w:p>
          <w:p w14:paraId="3D48EE0F" w14:textId="77777777" w:rsidR="00A476FD" w:rsidRDefault="00A476FD" w:rsidP="00054ABC">
            <w:pPr>
              <w:rPr>
                <w:rFonts w:cs="Arial"/>
                <w:sz w:val="14"/>
                <w:szCs w:val="18"/>
              </w:rPr>
            </w:pPr>
          </w:p>
          <w:p w14:paraId="31E185C6" w14:textId="77777777" w:rsidR="00A476FD" w:rsidRPr="00101D01" w:rsidRDefault="00A476FD" w:rsidP="00054ABC">
            <w:pPr>
              <w:rPr>
                <w:rFonts w:cs="Arial"/>
                <w:sz w:val="14"/>
                <w:szCs w:val="18"/>
              </w:rPr>
            </w:pPr>
          </w:p>
        </w:tc>
      </w:tr>
      <w:tr w:rsidR="00A476FD" w:rsidRPr="005F12DA" w14:paraId="5D03578F" w14:textId="77777777" w:rsidTr="00054ABC">
        <w:trPr>
          <w:trHeight w:val="315"/>
        </w:trPr>
        <w:tc>
          <w:tcPr>
            <w:tcW w:w="704" w:type="dxa"/>
            <w:vMerge/>
          </w:tcPr>
          <w:p w14:paraId="2BFF27DD" w14:textId="77777777" w:rsidR="00A476FD" w:rsidRPr="00101D01" w:rsidRDefault="00A476FD" w:rsidP="00054ABC">
            <w:pPr>
              <w:rPr>
                <w:sz w:val="14"/>
                <w:szCs w:val="18"/>
              </w:rPr>
            </w:pPr>
          </w:p>
        </w:tc>
        <w:tc>
          <w:tcPr>
            <w:tcW w:w="709" w:type="dxa"/>
            <w:vMerge/>
            <w:shd w:val="clear" w:color="auto" w:fill="F79646" w:themeFill="accent6"/>
          </w:tcPr>
          <w:p w14:paraId="76A90E4B" w14:textId="77777777" w:rsidR="00A476FD" w:rsidRPr="00101D01" w:rsidRDefault="00A476FD" w:rsidP="00054ABC">
            <w:pPr>
              <w:pStyle w:val="ListParagraph"/>
              <w:ind w:left="0"/>
              <w:rPr>
                <w:rFonts w:ascii="Montserrat Light" w:hAnsi="Montserrat Light"/>
                <w:sz w:val="14"/>
                <w:szCs w:val="18"/>
              </w:rPr>
            </w:pPr>
          </w:p>
        </w:tc>
        <w:tc>
          <w:tcPr>
            <w:tcW w:w="1134" w:type="dxa"/>
            <w:vMerge/>
          </w:tcPr>
          <w:p w14:paraId="4E963840" w14:textId="77777777" w:rsidR="00A476FD" w:rsidRPr="00101D01" w:rsidRDefault="00A476FD" w:rsidP="00054ABC">
            <w:pPr>
              <w:pStyle w:val="ListParagraph"/>
              <w:ind w:left="0"/>
              <w:rPr>
                <w:rFonts w:ascii="Montserrat Light" w:hAnsi="Montserrat Light"/>
                <w:sz w:val="14"/>
                <w:szCs w:val="18"/>
              </w:rPr>
            </w:pPr>
          </w:p>
        </w:tc>
        <w:tc>
          <w:tcPr>
            <w:tcW w:w="1417" w:type="dxa"/>
            <w:vMerge/>
          </w:tcPr>
          <w:p w14:paraId="73F8C364" w14:textId="77777777" w:rsidR="00A476FD" w:rsidRPr="00101D01" w:rsidRDefault="00A476FD" w:rsidP="00054ABC">
            <w:pPr>
              <w:rPr>
                <w:sz w:val="14"/>
                <w:szCs w:val="18"/>
              </w:rPr>
            </w:pPr>
          </w:p>
        </w:tc>
        <w:tc>
          <w:tcPr>
            <w:tcW w:w="1418" w:type="dxa"/>
            <w:vMerge/>
          </w:tcPr>
          <w:p w14:paraId="296CD2DC" w14:textId="77777777" w:rsidR="00A476FD" w:rsidRPr="00101D01" w:rsidRDefault="00A476FD" w:rsidP="00054ABC">
            <w:pPr>
              <w:rPr>
                <w:sz w:val="14"/>
                <w:szCs w:val="18"/>
              </w:rPr>
            </w:pPr>
          </w:p>
        </w:tc>
        <w:tc>
          <w:tcPr>
            <w:tcW w:w="1984" w:type="dxa"/>
            <w:vMerge/>
          </w:tcPr>
          <w:p w14:paraId="4EE1FB64" w14:textId="77777777" w:rsidR="00A476FD" w:rsidRPr="00101D01" w:rsidRDefault="00A476FD" w:rsidP="00054ABC">
            <w:pPr>
              <w:rPr>
                <w:sz w:val="14"/>
                <w:szCs w:val="18"/>
              </w:rPr>
            </w:pPr>
          </w:p>
        </w:tc>
        <w:tc>
          <w:tcPr>
            <w:tcW w:w="851" w:type="dxa"/>
            <w:vMerge/>
          </w:tcPr>
          <w:p w14:paraId="4E761161" w14:textId="77777777" w:rsidR="00A476FD" w:rsidRPr="00101D01" w:rsidRDefault="00A476FD" w:rsidP="00054ABC">
            <w:pPr>
              <w:rPr>
                <w:sz w:val="14"/>
                <w:szCs w:val="18"/>
              </w:rPr>
            </w:pPr>
          </w:p>
        </w:tc>
        <w:tc>
          <w:tcPr>
            <w:tcW w:w="1134" w:type="dxa"/>
            <w:vMerge/>
          </w:tcPr>
          <w:p w14:paraId="22859F37" w14:textId="77777777" w:rsidR="00A476FD" w:rsidRPr="00101D01" w:rsidRDefault="00A476FD" w:rsidP="00054ABC">
            <w:pPr>
              <w:rPr>
                <w:sz w:val="14"/>
                <w:szCs w:val="18"/>
              </w:rPr>
            </w:pPr>
          </w:p>
        </w:tc>
        <w:tc>
          <w:tcPr>
            <w:tcW w:w="1216" w:type="dxa"/>
          </w:tcPr>
          <w:p w14:paraId="7B39C6CF" w14:textId="77777777" w:rsidR="00A476FD" w:rsidRDefault="00A476FD" w:rsidP="00054ABC">
            <w:pPr>
              <w:rPr>
                <w:rFonts w:cs="Arial"/>
                <w:sz w:val="14"/>
                <w:szCs w:val="18"/>
              </w:rPr>
            </w:pPr>
            <w:r>
              <w:rPr>
                <w:rFonts w:cs="Arial"/>
                <w:sz w:val="14"/>
                <w:szCs w:val="18"/>
              </w:rPr>
              <w:t>Owner:</w:t>
            </w:r>
          </w:p>
          <w:p w14:paraId="728CFE7D" w14:textId="77777777" w:rsidR="00A476FD" w:rsidRPr="00101D01" w:rsidRDefault="00A476FD" w:rsidP="00054ABC">
            <w:pPr>
              <w:rPr>
                <w:rFonts w:cs="Arial"/>
                <w:sz w:val="14"/>
                <w:szCs w:val="18"/>
              </w:rPr>
            </w:pPr>
            <w:r>
              <w:rPr>
                <w:rFonts w:cs="Arial"/>
                <w:sz w:val="14"/>
                <w:szCs w:val="18"/>
              </w:rPr>
              <w:t>Risk and Compliance Manager</w:t>
            </w:r>
          </w:p>
        </w:tc>
        <w:tc>
          <w:tcPr>
            <w:tcW w:w="2614" w:type="dxa"/>
            <w:gridSpan w:val="2"/>
          </w:tcPr>
          <w:p w14:paraId="260BF507" w14:textId="77777777" w:rsidR="00A476FD" w:rsidRDefault="00A476FD" w:rsidP="00054ABC">
            <w:pPr>
              <w:rPr>
                <w:rFonts w:cs="Arial"/>
                <w:sz w:val="14"/>
                <w:szCs w:val="18"/>
              </w:rPr>
            </w:pPr>
            <w:r>
              <w:rPr>
                <w:rFonts w:cs="Arial"/>
                <w:sz w:val="14"/>
                <w:szCs w:val="18"/>
              </w:rPr>
              <w:t>Treatment Review Date:</w:t>
            </w:r>
          </w:p>
          <w:p w14:paraId="33C3CB82" w14:textId="77777777" w:rsidR="00A476FD" w:rsidRDefault="00A476FD" w:rsidP="000B1B72">
            <w:pPr>
              <w:pStyle w:val="ListParagraph"/>
              <w:numPr>
                <w:ilvl w:val="0"/>
                <w:numId w:val="13"/>
              </w:numPr>
              <w:rPr>
                <w:rFonts w:cs="Arial"/>
                <w:sz w:val="14"/>
                <w:szCs w:val="18"/>
              </w:rPr>
            </w:pPr>
            <w:r>
              <w:rPr>
                <w:rFonts w:cs="Arial"/>
                <w:sz w:val="14"/>
                <w:szCs w:val="18"/>
              </w:rPr>
              <w:t>31 August 20XX</w:t>
            </w:r>
          </w:p>
          <w:p w14:paraId="79631C61" w14:textId="77777777" w:rsidR="00A476FD" w:rsidRDefault="00A476FD" w:rsidP="000B1B72">
            <w:pPr>
              <w:pStyle w:val="ListParagraph"/>
              <w:numPr>
                <w:ilvl w:val="0"/>
                <w:numId w:val="13"/>
              </w:numPr>
              <w:rPr>
                <w:rFonts w:cs="Arial"/>
                <w:sz w:val="14"/>
                <w:szCs w:val="18"/>
              </w:rPr>
            </w:pPr>
            <w:r>
              <w:rPr>
                <w:rFonts w:cs="Arial"/>
                <w:sz w:val="14"/>
                <w:szCs w:val="18"/>
              </w:rPr>
              <w:t>15 August 20XX</w:t>
            </w:r>
          </w:p>
          <w:p w14:paraId="6A44B37D" w14:textId="77777777" w:rsidR="00A476FD" w:rsidRDefault="00A476FD" w:rsidP="000B1B72">
            <w:pPr>
              <w:pStyle w:val="ListParagraph"/>
              <w:numPr>
                <w:ilvl w:val="0"/>
                <w:numId w:val="13"/>
              </w:numPr>
              <w:rPr>
                <w:rFonts w:cs="Arial"/>
                <w:sz w:val="14"/>
                <w:szCs w:val="18"/>
              </w:rPr>
            </w:pPr>
            <w:r>
              <w:rPr>
                <w:rFonts w:cs="Arial"/>
                <w:sz w:val="14"/>
                <w:szCs w:val="18"/>
              </w:rPr>
              <w:t>31 September 20XX</w:t>
            </w:r>
          </w:p>
          <w:p w14:paraId="68A6C528" w14:textId="77777777" w:rsidR="00A476FD" w:rsidRDefault="00A476FD" w:rsidP="000B1B72">
            <w:pPr>
              <w:pStyle w:val="ListParagraph"/>
              <w:numPr>
                <w:ilvl w:val="0"/>
                <w:numId w:val="13"/>
              </w:numPr>
              <w:rPr>
                <w:rFonts w:cs="Arial"/>
                <w:sz w:val="14"/>
                <w:szCs w:val="18"/>
              </w:rPr>
            </w:pPr>
            <w:r>
              <w:rPr>
                <w:rFonts w:cs="Arial"/>
                <w:sz w:val="14"/>
                <w:szCs w:val="18"/>
              </w:rPr>
              <w:t>15 August 20XX</w:t>
            </w:r>
          </w:p>
          <w:p w14:paraId="60E68E4F" w14:textId="77777777" w:rsidR="00A476FD" w:rsidRPr="00322D56" w:rsidRDefault="00A476FD" w:rsidP="00054ABC">
            <w:pPr>
              <w:pStyle w:val="ListParagraph"/>
              <w:ind w:left="360"/>
              <w:rPr>
                <w:rFonts w:cs="Arial"/>
                <w:sz w:val="14"/>
                <w:szCs w:val="18"/>
              </w:rPr>
            </w:pPr>
          </w:p>
        </w:tc>
        <w:tc>
          <w:tcPr>
            <w:tcW w:w="931" w:type="dxa"/>
            <w:vMerge/>
          </w:tcPr>
          <w:p w14:paraId="07EE536E" w14:textId="77777777" w:rsidR="00A476FD" w:rsidRDefault="00A476FD" w:rsidP="00054ABC">
            <w:pPr>
              <w:rPr>
                <w:rFonts w:cs="Arial"/>
                <w:sz w:val="14"/>
                <w:szCs w:val="18"/>
              </w:rPr>
            </w:pPr>
          </w:p>
        </w:tc>
      </w:tr>
      <w:tr w:rsidR="00A476FD" w:rsidRPr="005F12DA" w14:paraId="6F6C0ABE" w14:textId="77777777" w:rsidTr="00054ABC">
        <w:trPr>
          <w:trHeight w:val="40"/>
        </w:trPr>
        <w:tc>
          <w:tcPr>
            <w:tcW w:w="704" w:type="dxa"/>
            <w:shd w:val="clear" w:color="auto" w:fill="D9D9D9" w:themeFill="background1" w:themeFillShade="D9"/>
          </w:tcPr>
          <w:p w14:paraId="6442F66B" w14:textId="77777777" w:rsidR="00A476FD" w:rsidRPr="000E4714" w:rsidRDefault="00A476FD" w:rsidP="00054ABC">
            <w:pPr>
              <w:rPr>
                <w:sz w:val="14"/>
                <w:szCs w:val="18"/>
              </w:rPr>
            </w:pPr>
            <w:r w:rsidRPr="000E4714">
              <w:rPr>
                <w:b/>
                <w:sz w:val="12"/>
                <w:szCs w:val="12"/>
              </w:rPr>
              <w:t>Risk ID</w:t>
            </w:r>
          </w:p>
        </w:tc>
        <w:tc>
          <w:tcPr>
            <w:tcW w:w="709" w:type="dxa"/>
            <w:shd w:val="clear" w:color="auto" w:fill="D9D9D9" w:themeFill="background1" w:themeFillShade="D9"/>
          </w:tcPr>
          <w:p w14:paraId="77F44F2B" w14:textId="77777777" w:rsidR="00A476FD" w:rsidRPr="000E4714" w:rsidRDefault="00A476FD" w:rsidP="00054ABC">
            <w:pPr>
              <w:rPr>
                <w:sz w:val="14"/>
                <w:szCs w:val="18"/>
              </w:rPr>
            </w:pPr>
            <w:r w:rsidRPr="000E4714">
              <w:rPr>
                <w:b/>
                <w:sz w:val="12"/>
                <w:szCs w:val="12"/>
              </w:rPr>
              <w:t>Risk Rating</w:t>
            </w:r>
          </w:p>
        </w:tc>
        <w:tc>
          <w:tcPr>
            <w:tcW w:w="1134" w:type="dxa"/>
            <w:shd w:val="clear" w:color="auto" w:fill="D9D9D9" w:themeFill="background1" w:themeFillShade="D9"/>
          </w:tcPr>
          <w:p w14:paraId="728E1ED4" w14:textId="77777777" w:rsidR="00A476FD" w:rsidRPr="000E4714" w:rsidRDefault="00A476FD" w:rsidP="00054ABC">
            <w:pPr>
              <w:rPr>
                <w:sz w:val="14"/>
                <w:szCs w:val="18"/>
              </w:rPr>
            </w:pPr>
            <w:r w:rsidRPr="000E4714">
              <w:rPr>
                <w:b/>
                <w:sz w:val="12"/>
                <w:szCs w:val="12"/>
              </w:rPr>
              <w:t>Risk Event</w:t>
            </w:r>
          </w:p>
        </w:tc>
        <w:tc>
          <w:tcPr>
            <w:tcW w:w="1417" w:type="dxa"/>
            <w:shd w:val="clear" w:color="auto" w:fill="D9D9D9" w:themeFill="background1" w:themeFillShade="D9"/>
          </w:tcPr>
          <w:p w14:paraId="51418EBF" w14:textId="77777777" w:rsidR="00A476FD" w:rsidRPr="000E4714" w:rsidRDefault="00A476FD" w:rsidP="00054ABC">
            <w:pPr>
              <w:rPr>
                <w:sz w:val="14"/>
                <w:szCs w:val="18"/>
              </w:rPr>
            </w:pPr>
            <w:r w:rsidRPr="000E4714">
              <w:rPr>
                <w:b/>
                <w:sz w:val="12"/>
                <w:szCs w:val="12"/>
              </w:rPr>
              <w:t>Causes</w:t>
            </w:r>
          </w:p>
        </w:tc>
        <w:tc>
          <w:tcPr>
            <w:tcW w:w="1418" w:type="dxa"/>
            <w:shd w:val="clear" w:color="auto" w:fill="D9D9D9" w:themeFill="background1" w:themeFillShade="D9"/>
          </w:tcPr>
          <w:p w14:paraId="5B0E063C" w14:textId="77777777" w:rsidR="00A476FD" w:rsidRPr="000E4714" w:rsidRDefault="00A476FD" w:rsidP="00054ABC">
            <w:pPr>
              <w:rPr>
                <w:sz w:val="14"/>
                <w:szCs w:val="18"/>
              </w:rPr>
            </w:pPr>
            <w:r w:rsidRPr="000E4714">
              <w:rPr>
                <w:b/>
                <w:sz w:val="12"/>
                <w:szCs w:val="12"/>
              </w:rPr>
              <w:t>Consequences</w:t>
            </w:r>
          </w:p>
        </w:tc>
        <w:tc>
          <w:tcPr>
            <w:tcW w:w="1984" w:type="dxa"/>
            <w:shd w:val="clear" w:color="auto" w:fill="D9D9D9" w:themeFill="background1" w:themeFillShade="D9"/>
          </w:tcPr>
          <w:p w14:paraId="44120543" w14:textId="77777777" w:rsidR="00A476FD" w:rsidRPr="000E4714" w:rsidRDefault="00A476FD" w:rsidP="00054ABC">
            <w:pPr>
              <w:rPr>
                <w:sz w:val="14"/>
                <w:szCs w:val="18"/>
              </w:rPr>
            </w:pPr>
            <w:r w:rsidRPr="000E4714">
              <w:rPr>
                <w:b/>
                <w:sz w:val="12"/>
                <w:szCs w:val="12"/>
              </w:rPr>
              <w:t>Existing Controls</w:t>
            </w:r>
          </w:p>
        </w:tc>
        <w:tc>
          <w:tcPr>
            <w:tcW w:w="851" w:type="dxa"/>
            <w:shd w:val="clear" w:color="auto" w:fill="D9D9D9" w:themeFill="background1" w:themeFillShade="D9"/>
          </w:tcPr>
          <w:p w14:paraId="0260B08A" w14:textId="77777777" w:rsidR="00A476FD" w:rsidRPr="000E4714" w:rsidRDefault="00A476FD" w:rsidP="00054ABC">
            <w:pPr>
              <w:rPr>
                <w:sz w:val="14"/>
                <w:szCs w:val="18"/>
              </w:rPr>
            </w:pPr>
            <w:r w:rsidRPr="000E4714">
              <w:rPr>
                <w:b/>
                <w:sz w:val="12"/>
                <w:szCs w:val="12"/>
              </w:rPr>
              <w:t>Likelihood Rating</w:t>
            </w:r>
          </w:p>
        </w:tc>
        <w:tc>
          <w:tcPr>
            <w:tcW w:w="1134" w:type="dxa"/>
            <w:shd w:val="clear" w:color="auto" w:fill="D9D9D9" w:themeFill="background1" w:themeFillShade="D9"/>
          </w:tcPr>
          <w:p w14:paraId="52613F66" w14:textId="77777777" w:rsidR="00A476FD" w:rsidRPr="000E4714" w:rsidRDefault="00A476FD" w:rsidP="00054ABC">
            <w:pPr>
              <w:rPr>
                <w:sz w:val="14"/>
                <w:szCs w:val="18"/>
              </w:rPr>
            </w:pPr>
            <w:r w:rsidRPr="000E4714">
              <w:rPr>
                <w:b/>
                <w:sz w:val="12"/>
                <w:szCs w:val="12"/>
              </w:rPr>
              <w:t xml:space="preserve">Consequence Rating </w:t>
            </w:r>
          </w:p>
        </w:tc>
        <w:tc>
          <w:tcPr>
            <w:tcW w:w="3830" w:type="dxa"/>
            <w:gridSpan w:val="3"/>
            <w:shd w:val="clear" w:color="auto" w:fill="D9D9D9" w:themeFill="background1" w:themeFillShade="D9"/>
          </w:tcPr>
          <w:p w14:paraId="77CA1EC5" w14:textId="77777777" w:rsidR="00A476FD" w:rsidRPr="000E4714" w:rsidRDefault="00A476FD" w:rsidP="00054ABC">
            <w:pPr>
              <w:rPr>
                <w:rFonts w:cs="Arial"/>
                <w:sz w:val="14"/>
                <w:szCs w:val="18"/>
              </w:rPr>
            </w:pPr>
            <w:r w:rsidRPr="000E4714">
              <w:rPr>
                <w:b/>
                <w:sz w:val="12"/>
                <w:szCs w:val="12"/>
              </w:rPr>
              <w:t xml:space="preserve">Treatments </w:t>
            </w:r>
          </w:p>
        </w:tc>
        <w:tc>
          <w:tcPr>
            <w:tcW w:w="931" w:type="dxa"/>
            <w:shd w:val="clear" w:color="auto" w:fill="D9D9D9" w:themeFill="background1" w:themeFillShade="D9"/>
          </w:tcPr>
          <w:p w14:paraId="200B5FEF" w14:textId="77777777" w:rsidR="00A476FD" w:rsidRPr="000E4714" w:rsidRDefault="00A476FD" w:rsidP="00054ABC">
            <w:pPr>
              <w:rPr>
                <w:rFonts w:cs="Arial"/>
                <w:sz w:val="14"/>
                <w:szCs w:val="18"/>
              </w:rPr>
            </w:pPr>
            <w:r w:rsidRPr="000E4714">
              <w:rPr>
                <w:b/>
                <w:sz w:val="12"/>
                <w:szCs w:val="12"/>
              </w:rPr>
              <w:t>Risk Review Date</w:t>
            </w:r>
          </w:p>
        </w:tc>
      </w:tr>
      <w:tr w:rsidR="00A476FD" w:rsidRPr="005F12DA" w14:paraId="040EFE63" w14:textId="77777777" w:rsidTr="00054ABC">
        <w:trPr>
          <w:trHeight w:val="3393"/>
        </w:trPr>
        <w:tc>
          <w:tcPr>
            <w:tcW w:w="704" w:type="dxa"/>
            <w:vMerge w:val="restart"/>
          </w:tcPr>
          <w:p w14:paraId="1EE520B3" w14:textId="77777777" w:rsidR="00A476FD" w:rsidRPr="00101D01" w:rsidRDefault="00A476FD" w:rsidP="00054ABC">
            <w:pPr>
              <w:rPr>
                <w:sz w:val="14"/>
                <w:szCs w:val="18"/>
              </w:rPr>
            </w:pPr>
            <w:r>
              <w:rPr>
                <w:sz w:val="14"/>
                <w:szCs w:val="18"/>
              </w:rPr>
              <w:t>002</w:t>
            </w:r>
          </w:p>
        </w:tc>
        <w:tc>
          <w:tcPr>
            <w:tcW w:w="709" w:type="dxa"/>
            <w:vMerge w:val="restart"/>
            <w:shd w:val="clear" w:color="auto" w:fill="FFFF00"/>
          </w:tcPr>
          <w:p w14:paraId="5724284D" w14:textId="77777777" w:rsidR="00A476FD" w:rsidRPr="00101D01" w:rsidRDefault="00A476FD" w:rsidP="00054ABC">
            <w:pPr>
              <w:pStyle w:val="ListParagraph"/>
              <w:ind w:left="0"/>
              <w:rPr>
                <w:rFonts w:ascii="Montserrat Light" w:hAnsi="Montserrat Light"/>
                <w:sz w:val="14"/>
                <w:szCs w:val="18"/>
              </w:rPr>
            </w:pPr>
            <w:r>
              <w:rPr>
                <w:rFonts w:ascii="Montserrat Light" w:hAnsi="Montserrat Light"/>
                <w:sz w:val="14"/>
                <w:szCs w:val="18"/>
              </w:rPr>
              <w:t>Med</w:t>
            </w:r>
          </w:p>
        </w:tc>
        <w:tc>
          <w:tcPr>
            <w:tcW w:w="1134" w:type="dxa"/>
            <w:vMerge w:val="restart"/>
          </w:tcPr>
          <w:p w14:paraId="212AF16F" w14:textId="77777777" w:rsidR="00A476FD" w:rsidRPr="00101D01" w:rsidRDefault="00A476FD" w:rsidP="00054ABC">
            <w:pPr>
              <w:pStyle w:val="ListParagraph"/>
              <w:ind w:left="0"/>
              <w:rPr>
                <w:rFonts w:ascii="Montserrat Light" w:hAnsi="Montserrat Light"/>
                <w:sz w:val="14"/>
                <w:szCs w:val="18"/>
              </w:rPr>
            </w:pPr>
            <w:r>
              <w:rPr>
                <w:rFonts w:ascii="Montserrat Light" w:hAnsi="Montserrat Light"/>
                <w:sz w:val="14"/>
                <w:szCs w:val="18"/>
              </w:rPr>
              <w:t xml:space="preserve">Registers of WWVP checks do not reflect staff numbers </w:t>
            </w:r>
          </w:p>
        </w:tc>
        <w:tc>
          <w:tcPr>
            <w:tcW w:w="1417" w:type="dxa"/>
            <w:vMerge w:val="restart"/>
          </w:tcPr>
          <w:p w14:paraId="077CF28A" w14:textId="77777777" w:rsidR="00A476FD" w:rsidRDefault="00A476FD" w:rsidP="000B1B72">
            <w:pPr>
              <w:pStyle w:val="ListParagraph"/>
              <w:numPr>
                <w:ilvl w:val="0"/>
                <w:numId w:val="14"/>
              </w:numPr>
              <w:rPr>
                <w:sz w:val="14"/>
                <w:szCs w:val="18"/>
              </w:rPr>
            </w:pPr>
            <w:r>
              <w:rPr>
                <w:sz w:val="14"/>
                <w:szCs w:val="18"/>
              </w:rPr>
              <w:t xml:space="preserve">A number of new HR staff who are not aware of the process. </w:t>
            </w:r>
          </w:p>
          <w:p w14:paraId="5F7148FC" w14:textId="77777777" w:rsidR="00A476FD" w:rsidRDefault="00A476FD" w:rsidP="000B1B72">
            <w:pPr>
              <w:pStyle w:val="ListParagraph"/>
              <w:numPr>
                <w:ilvl w:val="0"/>
                <w:numId w:val="14"/>
              </w:numPr>
              <w:rPr>
                <w:sz w:val="14"/>
                <w:szCs w:val="18"/>
              </w:rPr>
            </w:pPr>
            <w:r>
              <w:rPr>
                <w:sz w:val="14"/>
                <w:szCs w:val="18"/>
              </w:rPr>
              <w:t>Confusion exists over who is responsible for checking WWC/WWVP checks.</w:t>
            </w:r>
          </w:p>
          <w:p w14:paraId="1809D5DF" w14:textId="77777777" w:rsidR="00A476FD" w:rsidRPr="00522281" w:rsidRDefault="00A476FD" w:rsidP="000B1B72">
            <w:pPr>
              <w:pStyle w:val="ListParagraph"/>
              <w:numPr>
                <w:ilvl w:val="0"/>
                <w:numId w:val="14"/>
              </w:numPr>
              <w:rPr>
                <w:sz w:val="14"/>
                <w:szCs w:val="18"/>
              </w:rPr>
            </w:pPr>
            <w:r>
              <w:rPr>
                <w:sz w:val="14"/>
                <w:szCs w:val="18"/>
              </w:rPr>
              <w:t xml:space="preserve">Staff members are uncertain who is required to have a check. </w:t>
            </w:r>
          </w:p>
        </w:tc>
        <w:tc>
          <w:tcPr>
            <w:tcW w:w="1418" w:type="dxa"/>
            <w:vMerge w:val="restart"/>
          </w:tcPr>
          <w:p w14:paraId="4C5E9C2F" w14:textId="77777777" w:rsidR="00A476FD" w:rsidRDefault="00A476FD" w:rsidP="000B1B72">
            <w:pPr>
              <w:pStyle w:val="ListParagraph"/>
              <w:numPr>
                <w:ilvl w:val="0"/>
                <w:numId w:val="15"/>
              </w:numPr>
              <w:rPr>
                <w:sz w:val="14"/>
                <w:szCs w:val="18"/>
              </w:rPr>
            </w:pPr>
            <w:r>
              <w:rPr>
                <w:sz w:val="14"/>
                <w:szCs w:val="18"/>
              </w:rPr>
              <w:t xml:space="preserve">Staff who are required to have a check do not have a check. </w:t>
            </w:r>
          </w:p>
          <w:p w14:paraId="649A9E8C" w14:textId="77777777" w:rsidR="00A476FD" w:rsidRDefault="00A476FD" w:rsidP="000B1B72">
            <w:pPr>
              <w:pStyle w:val="ListParagraph"/>
              <w:numPr>
                <w:ilvl w:val="0"/>
                <w:numId w:val="15"/>
              </w:numPr>
              <w:rPr>
                <w:sz w:val="14"/>
                <w:szCs w:val="18"/>
              </w:rPr>
            </w:pPr>
            <w:r>
              <w:rPr>
                <w:sz w:val="14"/>
                <w:szCs w:val="18"/>
              </w:rPr>
              <w:t xml:space="preserve">This could lead to a fine being imposed. </w:t>
            </w:r>
          </w:p>
          <w:p w14:paraId="1AC15B25" w14:textId="77777777" w:rsidR="00A476FD" w:rsidRPr="00522281" w:rsidRDefault="00A476FD" w:rsidP="000B1B72">
            <w:pPr>
              <w:pStyle w:val="ListParagraph"/>
              <w:numPr>
                <w:ilvl w:val="0"/>
                <w:numId w:val="15"/>
              </w:numPr>
              <w:rPr>
                <w:sz w:val="14"/>
                <w:szCs w:val="18"/>
              </w:rPr>
            </w:pPr>
            <w:r>
              <w:rPr>
                <w:sz w:val="14"/>
                <w:szCs w:val="18"/>
              </w:rPr>
              <w:t xml:space="preserve">This could also cause reputational damage internally, and externally </w:t>
            </w:r>
          </w:p>
        </w:tc>
        <w:tc>
          <w:tcPr>
            <w:tcW w:w="1984" w:type="dxa"/>
            <w:vMerge w:val="restart"/>
          </w:tcPr>
          <w:p w14:paraId="06D25EB4" w14:textId="77777777" w:rsidR="00A476FD" w:rsidRDefault="00A476FD" w:rsidP="000B1B72">
            <w:pPr>
              <w:pStyle w:val="ListParagraph"/>
              <w:numPr>
                <w:ilvl w:val="0"/>
                <w:numId w:val="16"/>
              </w:numPr>
              <w:rPr>
                <w:sz w:val="14"/>
                <w:szCs w:val="18"/>
              </w:rPr>
            </w:pPr>
            <w:r>
              <w:rPr>
                <w:sz w:val="14"/>
                <w:szCs w:val="18"/>
              </w:rPr>
              <w:t xml:space="preserve">A written process exists for checking WWVP cards for new starters. </w:t>
            </w:r>
          </w:p>
          <w:p w14:paraId="4F87E513" w14:textId="77777777" w:rsidR="00A476FD" w:rsidRPr="00522281" w:rsidRDefault="00A476FD" w:rsidP="000B1B72">
            <w:pPr>
              <w:pStyle w:val="ListParagraph"/>
              <w:numPr>
                <w:ilvl w:val="0"/>
                <w:numId w:val="16"/>
              </w:numPr>
              <w:rPr>
                <w:sz w:val="14"/>
                <w:szCs w:val="18"/>
              </w:rPr>
            </w:pPr>
            <w:r>
              <w:rPr>
                <w:sz w:val="14"/>
                <w:szCs w:val="18"/>
              </w:rPr>
              <w:t xml:space="preserve">A register exists to record these cards, with photocopies attached. </w:t>
            </w:r>
          </w:p>
        </w:tc>
        <w:tc>
          <w:tcPr>
            <w:tcW w:w="851" w:type="dxa"/>
            <w:vMerge w:val="restart"/>
          </w:tcPr>
          <w:p w14:paraId="2B6BE0E5" w14:textId="77777777" w:rsidR="00A476FD" w:rsidRPr="00101D01" w:rsidRDefault="00A476FD" w:rsidP="00054ABC">
            <w:pPr>
              <w:rPr>
                <w:sz w:val="14"/>
                <w:szCs w:val="18"/>
              </w:rPr>
            </w:pPr>
            <w:r>
              <w:rPr>
                <w:sz w:val="14"/>
                <w:szCs w:val="18"/>
              </w:rPr>
              <w:t>Unlikely</w:t>
            </w:r>
          </w:p>
        </w:tc>
        <w:tc>
          <w:tcPr>
            <w:tcW w:w="1134" w:type="dxa"/>
            <w:vMerge w:val="restart"/>
          </w:tcPr>
          <w:p w14:paraId="649F869C" w14:textId="3FCBB70F" w:rsidR="00A476FD" w:rsidRPr="00101D01" w:rsidRDefault="00ED5F51" w:rsidP="00054ABC">
            <w:pPr>
              <w:rPr>
                <w:sz w:val="14"/>
                <w:szCs w:val="18"/>
              </w:rPr>
            </w:pPr>
            <w:r w:rsidRPr="003D282F">
              <w:rPr>
                <w:noProof/>
                <w:sz w:val="18"/>
                <w:szCs w:val="18"/>
                <w:lang w:val="en-AU" w:eastAsia="en-AU"/>
              </w:rPr>
              <mc:AlternateContent>
                <mc:Choice Requires="wps">
                  <w:drawing>
                    <wp:anchor distT="45720" distB="45720" distL="114300" distR="114300" simplePos="0" relativeHeight="251664384" behindDoc="1" locked="0" layoutInCell="1" allowOverlap="1" wp14:anchorId="1223A0D4" wp14:editId="5EED7273">
                      <wp:simplePos x="0" y="0"/>
                      <wp:positionH relativeFrom="column">
                        <wp:posOffset>-3308350</wp:posOffset>
                      </wp:positionH>
                      <wp:positionV relativeFrom="paragraph">
                        <wp:posOffset>1136015</wp:posOffset>
                      </wp:positionV>
                      <wp:extent cx="604960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00" cy="1404620"/>
                              </a:xfrm>
                              <a:prstGeom prst="rect">
                                <a:avLst/>
                              </a:prstGeom>
                              <a:noFill/>
                              <a:ln w="9525">
                                <a:noFill/>
                                <a:miter lim="800000"/>
                                <a:headEnd/>
                                <a:tailEnd/>
                              </a:ln>
                            </wps:spPr>
                            <wps:txbx>
                              <w:txbxContent>
                                <w:p w14:paraId="7B9BB7D7" w14:textId="77777777" w:rsidR="00054ABC" w:rsidRPr="003D282F" w:rsidRDefault="00054ABC" w:rsidP="00A476FD">
                                  <w:pPr>
                                    <w:rPr>
                                      <w:color w:val="D9D9D9" w:themeColor="background1" w:themeShade="D9"/>
                                      <w:sz w:val="144"/>
                                      <w:szCs w:val="144"/>
                                      <w:lang w:val="en-US"/>
                                    </w:rPr>
                                  </w:pPr>
                                  <w:r w:rsidRPr="003D282F">
                                    <w:rPr>
                                      <w:color w:val="D9D9D9" w:themeColor="background1" w:themeShade="D9"/>
                                      <w:sz w:val="144"/>
                                      <w:szCs w:val="144"/>
                                      <w:lang w:val="en-US"/>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23A0D4" id="_x0000_s1030" type="#_x0000_t202" style="position:absolute;margin-left:-260.5pt;margin-top:89.45pt;width:476.35pt;height:110.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" filled="f" stroked="f">
                      <v:textbox style="mso-fit-shape-to-text:t">
                        <w:txbxContent>
                          <w:p w14:paraId="7B9BB7D7" w14:textId="77777777" w:rsidR="00054ABC" w:rsidRPr="003D282F" w:rsidRDefault="00054ABC" w:rsidP="00A476FD">
                            <w:pPr>
                              <w:rPr>
                                <w:color w:val="D9D9D9" w:themeColor="background1" w:themeShade="D9"/>
                                <w:sz w:val="144"/>
                                <w:szCs w:val="144"/>
                                <w:lang w:val="en-US"/>
                              </w:rPr>
                            </w:pPr>
                            <w:r w:rsidRPr="003D282F">
                              <w:rPr>
                                <w:color w:val="D9D9D9" w:themeColor="background1" w:themeShade="D9"/>
                                <w:sz w:val="144"/>
                                <w:szCs w:val="144"/>
                                <w:lang w:val="en-US"/>
                              </w:rPr>
                              <w:t>EXAMPLE</w:t>
                            </w:r>
                          </w:p>
                        </w:txbxContent>
                      </v:textbox>
                    </v:shape>
                  </w:pict>
                </mc:Fallback>
              </mc:AlternateContent>
            </w:r>
            <w:r w:rsidR="00A476FD">
              <w:rPr>
                <w:sz w:val="14"/>
                <w:szCs w:val="18"/>
              </w:rPr>
              <w:t>Major</w:t>
            </w:r>
          </w:p>
        </w:tc>
        <w:tc>
          <w:tcPr>
            <w:tcW w:w="3830" w:type="dxa"/>
            <w:gridSpan w:val="3"/>
          </w:tcPr>
          <w:p w14:paraId="56FBEB35" w14:textId="77777777" w:rsidR="00A476FD" w:rsidRDefault="00A476FD" w:rsidP="000B1B72">
            <w:pPr>
              <w:pStyle w:val="ListParagraph"/>
              <w:numPr>
                <w:ilvl w:val="0"/>
                <w:numId w:val="17"/>
              </w:numPr>
              <w:rPr>
                <w:rFonts w:cs="Arial"/>
                <w:sz w:val="14"/>
                <w:szCs w:val="18"/>
              </w:rPr>
            </w:pPr>
            <w:r>
              <w:rPr>
                <w:rFonts w:cs="Arial"/>
                <w:sz w:val="14"/>
                <w:szCs w:val="18"/>
              </w:rPr>
              <w:t xml:space="preserve">HR will conduct an audit of the register within two weeks to identify any existing staff without a card or with an expired card against their name. Any exceptions will be passed to managers to follow up within one week. This process will be conducted on a six monthly basis. </w:t>
            </w:r>
          </w:p>
          <w:p w14:paraId="197B369C" w14:textId="77777777" w:rsidR="00A476FD" w:rsidRDefault="00A476FD" w:rsidP="00054ABC">
            <w:pPr>
              <w:pStyle w:val="ListParagraph"/>
              <w:ind w:left="360"/>
              <w:rPr>
                <w:rFonts w:cs="Arial"/>
                <w:sz w:val="14"/>
                <w:szCs w:val="18"/>
              </w:rPr>
            </w:pPr>
          </w:p>
          <w:p w14:paraId="26EAB6CC" w14:textId="77777777" w:rsidR="00A476FD" w:rsidRDefault="00A476FD" w:rsidP="000B1B72">
            <w:pPr>
              <w:pStyle w:val="ListParagraph"/>
              <w:numPr>
                <w:ilvl w:val="0"/>
                <w:numId w:val="17"/>
              </w:numPr>
              <w:rPr>
                <w:rFonts w:cs="Arial"/>
                <w:sz w:val="14"/>
                <w:szCs w:val="18"/>
              </w:rPr>
            </w:pPr>
            <w:r>
              <w:rPr>
                <w:rFonts w:cs="Arial"/>
                <w:sz w:val="14"/>
                <w:szCs w:val="18"/>
              </w:rPr>
              <w:t>Risk and Compliance will organise a messaging campaign for the whole office to remind them of their responsibilities under WWVP legislation within one month</w:t>
            </w:r>
          </w:p>
          <w:p w14:paraId="15736576" w14:textId="77777777" w:rsidR="00A476FD" w:rsidRPr="00E529F5" w:rsidRDefault="00A476FD" w:rsidP="00054ABC">
            <w:pPr>
              <w:pStyle w:val="ListParagraph"/>
              <w:rPr>
                <w:rFonts w:cs="Arial"/>
                <w:sz w:val="14"/>
                <w:szCs w:val="18"/>
              </w:rPr>
            </w:pPr>
          </w:p>
          <w:p w14:paraId="07081FEF" w14:textId="69A6D1CE" w:rsidR="00A476FD" w:rsidRPr="00E529F5" w:rsidRDefault="00A476FD" w:rsidP="000B1B72">
            <w:pPr>
              <w:pStyle w:val="ListParagraph"/>
              <w:numPr>
                <w:ilvl w:val="0"/>
                <w:numId w:val="17"/>
              </w:numPr>
              <w:rPr>
                <w:rFonts w:cs="Arial"/>
                <w:sz w:val="14"/>
                <w:szCs w:val="18"/>
              </w:rPr>
            </w:pPr>
            <w:r>
              <w:rPr>
                <w:rFonts w:cs="Arial"/>
                <w:sz w:val="14"/>
                <w:szCs w:val="18"/>
              </w:rPr>
              <w:t xml:space="preserve">Risk and Compliance will organise a whole of HR and management group refresh training to remind them of the new starters on-boarding process for WWVP within 3 months. </w:t>
            </w:r>
          </w:p>
        </w:tc>
        <w:tc>
          <w:tcPr>
            <w:tcW w:w="931" w:type="dxa"/>
            <w:vMerge w:val="restart"/>
          </w:tcPr>
          <w:p w14:paraId="5DBDD2EA" w14:textId="77777777" w:rsidR="00A476FD" w:rsidRDefault="00A476FD" w:rsidP="00054ABC">
            <w:pPr>
              <w:rPr>
                <w:rFonts w:cs="Arial"/>
                <w:sz w:val="14"/>
                <w:szCs w:val="18"/>
              </w:rPr>
            </w:pPr>
          </w:p>
          <w:p w14:paraId="56513299" w14:textId="77777777" w:rsidR="00A476FD" w:rsidRDefault="00A476FD" w:rsidP="00054ABC">
            <w:pPr>
              <w:rPr>
                <w:rFonts w:cs="Arial"/>
                <w:sz w:val="14"/>
                <w:szCs w:val="18"/>
              </w:rPr>
            </w:pPr>
            <w:r>
              <w:rPr>
                <w:rFonts w:cs="Arial"/>
                <w:sz w:val="14"/>
                <w:szCs w:val="18"/>
              </w:rPr>
              <w:t>31 AUG 20XX</w:t>
            </w:r>
          </w:p>
        </w:tc>
      </w:tr>
      <w:tr w:rsidR="00A476FD" w:rsidRPr="005F12DA" w14:paraId="0ED44FA4" w14:textId="77777777" w:rsidTr="00054ABC">
        <w:trPr>
          <w:trHeight w:val="832"/>
        </w:trPr>
        <w:tc>
          <w:tcPr>
            <w:tcW w:w="704" w:type="dxa"/>
            <w:vMerge/>
          </w:tcPr>
          <w:p w14:paraId="4E41D788" w14:textId="77777777" w:rsidR="00A476FD" w:rsidRDefault="00A476FD" w:rsidP="00054ABC">
            <w:pPr>
              <w:rPr>
                <w:sz w:val="14"/>
                <w:szCs w:val="18"/>
              </w:rPr>
            </w:pPr>
          </w:p>
        </w:tc>
        <w:tc>
          <w:tcPr>
            <w:tcW w:w="709" w:type="dxa"/>
            <w:vMerge/>
            <w:shd w:val="clear" w:color="auto" w:fill="FFFF00"/>
          </w:tcPr>
          <w:p w14:paraId="4EF665C1" w14:textId="77777777" w:rsidR="00A476FD" w:rsidRDefault="00A476FD" w:rsidP="00054ABC">
            <w:pPr>
              <w:pStyle w:val="ListParagraph"/>
              <w:ind w:left="0"/>
              <w:rPr>
                <w:rFonts w:ascii="Montserrat Light" w:hAnsi="Montserrat Light"/>
                <w:sz w:val="14"/>
                <w:szCs w:val="18"/>
              </w:rPr>
            </w:pPr>
          </w:p>
        </w:tc>
        <w:tc>
          <w:tcPr>
            <w:tcW w:w="1134" w:type="dxa"/>
            <w:vMerge/>
          </w:tcPr>
          <w:p w14:paraId="5DAA85C9" w14:textId="77777777" w:rsidR="00A476FD" w:rsidRDefault="00A476FD" w:rsidP="00054ABC">
            <w:pPr>
              <w:pStyle w:val="ListParagraph"/>
              <w:ind w:left="0"/>
              <w:rPr>
                <w:rFonts w:ascii="Montserrat Light" w:hAnsi="Montserrat Light"/>
                <w:sz w:val="14"/>
                <w:szCs w:val="18"/>
              </w:rPr>
            </w:pPr>
          </w:p>
        </w:tc>
        <w:tc>
          <w:tcPr>
            <w:tcW w:w="1417" w:type="dxa"/>
            <w:vMerge/>
          </w:tcPr>
          <w:p w14:paraId="71DB66B4" w14:textId="77777777" w:rsidR="00A476FD" w:rsidRDefault="00A476FD" w:rsidP="000B1B72">
            <w:pPr>
              <w:pStyle w:val="ListParagraph"/>
              <w:numPr>
                <w:ilvl w:val="0"/>
                <w:numId w:val="14"/>
              </w:numPr>
              <w:rPr>
                <w:sz w:val="14"/>
                <w:szCs w:val="18"/>
              </w:rPr>
            </w:pPr>
          </w:p>
        </w:tc>
        <w:tc>
          <w:tcPr>
            <w:tcW w:w="1418" w:type="dxa"/>
            <w:vMerge/>
          </w:tcPr>
          <w:p w14:paraId="08FFFCCF" w14:textId="77777777" w:rsidR="00A476FD" w:rsidRDefault="00A476FD" w:rsidP="000B1B72">
            <w:pPr>
              <w:pStyle w:val="ListParagraph"/>
              <w:numPr>
                <w:ilvl w:val="0"/>
                <w:numId w:val="15"/>
              </w:numPr>
              <w:rPr>
                <w:sz w:val="14"/>
                <w:szCs w:val="18"/>
              </w:rPr>
            </w:pPr>
          </w:p>
        </w:tc>
        <w:tc>
          <w:tcPr>
            <w:tcW w:w="1984" w:type="dxa"/>
            <w:vMerge/>
          </w:tcPr>
          <w:p w14:paraId="5F923696" w14:textId="77777777" w:rsidR="00A476FD" w:rsidRDefault="00A476FD" w:rsidP="000B1B72">
            <w:pPr>
              <w:pStyle w:val="ListParagraph"/>
              <w:numPr>
                <w:ilvl w:val="0"/>
                <w:numId w:val="16"/>
              </w:numPr>
              <w:rPr>
                <w:sz w:val="14"/>
                <w:szCs w:val="18"/>
              </w:rPr>
            </w:pPr>
          </w:p>
        </w:tc>
        <w:tc>
          <w:tcPr>
            <w:tcW w:w="851" w:type="dxa"/>
            <w:vMerge/>
          </w:tcPr>
          <w:p w14:paraId="07450AD6" w14:textId="77777777" w:rsidR="00A476FD" w:rsidRDefault="00A476FD" w:rsidP="00054ABC">
            <w:pPr>
              <w:rPr>
                <w:sz w:val="14"/>
                <w:szCs w:val="18"/>
              </w:rPr>
            </w:pPr>
          </w:p>
        </w:tc>
        <w:tc>
          <w:tcPr>
            <w:tcW w:w="1134" w:type="dxa"/>
            <w:vMerge/>
          </w:tcPr>
          <w:p w14:paraId="7EBD6E42" w14:textId="77777777" w:rsidR="00A476FD" w:rsidRDefault="00A476FD" w:rsidP="00054ABC">
            <w:pPr>
              <w:rPr>
                <w:sz w:val="14"/>
                <w:szCs w:val="18"/>
              </w:rPr>
            </w:pPr>
          </w:p>
        </w:tc>
        <w:tc>
          <w:tcPr>
            <w:tcW w:w="1915" w:type="dxa"/>
            <w:gridSpan w:val="2"/>
          </w:tcPr>
          <w:p w14:paraId="443BD4DC" w14:textId="77777777" w:rsidR="00A476FD" w:rsidRPr="006947F7" w:rsidRDefault="00A476FD" w:rsidP="00054ABC">
            <w:pPr>
              <w:rPr>
                <w:rFonts w:cs="Arial"/>
                <w:b/>
                <w:sz w:val="14"/>
                <w:szCs w:val="18"/>
              </w:rPr>
            </w:pPr>
            <w:r w:rsidRPr="006947F7">
              <w:rPr>
                <w:rFonts w:cs="Arial"/>
                <w:b/>
                <w:sz w:val="14"/>
                <w:szCs w:val="18"/>
              </w:rPr>
              <w:t>Owner:</w:t>
            </w:r>
          </w:p>
          <w:p w14:paraId="4661D191" w14:textId="77777777" w:rsidR="00A476FD" w:rsidRDefault="00A476FD" w:rsidP="00054ABC">
            <w:pPr>
              <w:rPr>
                <w:rFonts w:cs="Arial"/>
                <w:sz w:val="14"/>
                <w:szCs w:val="18"/>
              </w:rPr>
            </w:pPr>
            <w:r>
              <w:rPr>
                <w:rFonts w:cs="Arial"/>
                <w:sz w:val="14"/>
                <w:szCs w:val="18"/>
              </w:rPr>
              <w:t xml:space="preserve">HR Manager </w:t>
            </w:r>
          </w:p>
        </w:tc>
        <w:tc>
          <w:tcPr>
            <w:tcW w:w="1915" w:type="dxa"/>
          </w:tcPr>
          <w:p w14:paraId="31B172C1" w14:textId="77777777" w:rsidR="00A476FD" w:rsidRDefault="00A476FD" w:rsidP="00054ABC">
            <w:pPr>
              <w:rPr>
                <w:rFonts w:cs="Arial"/>
                <w:sz w:val="14"/>
                <w:szCs w:val="18"/>
              </w:rPr>
            </w:pPr>
            <w:r>
              <w:rPr>
                <w:rFonts w:cs="Arial"/>
                <w:sz w:val="14"/>
                <w:szCs w:val="18"/>
              </w:rPr>
              <w:t>Treatment Review Date:</w:t>
            </w:r>
          </w:p>
          <w:p w14:paraId="7F8C3019" w14:textId="77777777" w:rsidR="00A476FD" w:rsidRDefault="00A476FD" w:rsidP="000B1B72">
            <w:pPr>
              <w:pStyle w:val="ListParagraph"/>
              <w:numPr>
                <w:ilvl w:val="0"/>
                <w:numId w:val="18"/>
              </w:numPr>
              <w:rPr>
                <w:rFonts w:cs="Arial"/>
                <w:sz w:val="14"/>
                <w:szCs w:val="18"/>
              </w:rPr>
            </w:pPr>
            <w:r>
              <w:rPr>
                <w:rFonts w:cs="Arial"/>
                <w:sz w:val="14"/>
                <w:szCs w:val="18"/>
              </w:rPr>
              <w:t>15 August 20XX</w:t>
            </w:r>
          </w:p>
          <w:p w14:paraId="401E350E" w14:textId="77777777" w:rsidR="00A476FD" w:rsidRDefault="00A476FD" w:rsidP="000B1B72">
            <w:pPr>
              <w:pStyle w:val="ListParagraph"/>
              <w:numPr>
                <w:ilvl w:val="0"/>
                <w:numId w:val="18"/>
              </w:numPr>
              <w:rPr>
                <w:rFonts w:cs="Arial"/>
                <w:sz w:val="14"/>
                <w:szCs w:val="18"/>
              </w:rPr>
            </w:pPr>
            <w:r>
              <w:rPr>
                <w:rFonts w:cs="Arial"/>
                <w:sz w:val="14"/>
                <w:szCs w:val="18"/>
              </w:rPr>
              <w:t>31 August 20XX</w:t>
            </w:r>
          </w:p>
          <w:p w14:paraId="61E62B3B" w14:textId="77777777" w:rsidR="00A476FD" w:rsidRPr="00E529F5" w:rsidRDefault="00A476FD" w:rsidP="000B1B72">
            <w:pPr>
              <w:pStyle w:val="ListParagraph"/>
              <w:numPr>
                <w:ilvl w:val="0"/>
                <w:numId w:val="18"/>
              </w:numPr>
              <w:rPr>
                <w:rFonts w:cs="Arial"/>
                <w:sz w:val="14"/>
                <w:szCs w:val="18"/>
              </w:rPr>
            </w:pPr>
            <w:r>
              <w:rPr>
                <w:rFonts w:cs="Arial"/>
                <w:sz w:val="14"/>
                <w:szCs w:val="18"/>
              </w:rPr>
              <w:t>31 October 20XX</w:t>
            </w:r>
          </w:p>
        </w:tc>
        <w:tc>
          <w:tcPr>
            <w:tcW w:w="931" w:type="dxa"/>
            <w:vMerge/>
          </w:tcPr>
          <w:p w14:paraId="56156BC5" w14:textId="77777777" w:rsidR="00A476FD" w:rsidRDefault="00A476FD" w:rsidP="00054ABC">
            <w:pPr>
              <w:rPr>
                <w:rFonts w:cs="Arial"/>
                <w:sz w:val="14"/>
                <w:szCs w:val="18"/>
              </w:rPr>
            </w:pPr>
          </w:p>
        </w:tc>
      </w:tr>
      <w:tr w:rsidR="00A476FD" w:rsidRPr="005F12DA" w14:paraId="60E6D2FA" w14:textId="77777777" w:rsidTr="00054ABC">
        <w:trPr>
          <w:trHeight w:val="1427"/>
        </w:trPr>
        <w:tc>
          <w:tcPr>
            <w:tcW w:w="704" w:type="dxa"/>
            <w:vMerge w:val="restart"/>
          </w:tcPr>
          <w:p w14:paraId="02000FB6" w14:textId="77777777" w:rsidR="00A476FD" w:rsidRDefault="00A476FD" w:rsidP="00054ABC">
            <w:pPr>
              <w:rPr>
                <w:sz w:val="14"/>
                <w:szCs w:val="18"/>
              </w:rPr>
            </w:pPr>
            <w:r>
              <w:rPr>
                <w:sz w:val="14"/>
                <w:szCs w:val="18"/>
              </w:rPr>
              <w:t>003</w:t>
            </w:r>
          </w:p>
        </w:tc>
        <w:tc>
          <w:tcPr>
            <w:tcW w:w="709" w:type="dxa"/>
            <w:vMerge w:val="restart"/>
            <w:shd w:val="clear" w:color="auto" w:fill="9BBB59" w:themeFill="accent3"/>
          </w:tcPr>
          <w:p w14:paraId="57677762" w14:textId="77777777" w:rsidR="00A476FD" w:rsidRPr="00101D01" w:rsidRDefault="00A476FD" w:rsidP="00054ABC">
            <w:pPr>
              <w:pStyle w:val="ListParagraph"/>
              <w:ind w:left="0"/>
              <w:rPr>
                <w:rFonts w:ascii="Montserrat Light" w:hAnsi="Montserrat Light"/>
                <w:sz w:val="14"/>
                <w:szCs w:val="18"/>
              </w:rPr>
            </w:pPr>
            <w:r>
              <w:rPr>
                <w:rFonts w:ascii="Montserrat Light" w:hAnsi="Montserrat Light"/>
                <w:sz w:val="14"/>
                <w:szCs w:val="18"/>
              </w:rPr>
              <w:t>Low</w:t>
            </w:r>
          </w:p>
        </w:tc>
        <w:tc>
          <w:tcPr>
            <w:tcW w:w="1134" w:type="dxa"/>
            <w:vMerge w:val="restart"/>
          </w:tcPr>
          <w:p w14:paraId="375BC245" w14:textId="77777777" w:rsidR="00A476FD" w:rsidRPr="00101D01" w:rsidRDefault="00A476FD" w:rsidP="00054ABC">
            <w:pPr>
              <w:pStyle w:val="ListParagraph"/>
              <w:ind w:left="0"/>
              <w:rPr>
                <w:rFonts w:ascii="Montserrat Light" w:hAnsi="Montserrat Light"/>
                <w:sz w:val="14"/>
                <w:szCs w:val="18"/>
              </w:rPr>
            </w:pPr>
            <w:r>
              <w:rPr>
                <w:rFonts w:ascii="Montserrat Light" w:hAnsi="Montserrat Light"/>
                <w:sz w:val="14"/>
                <w:szCs w:val="18"/>
              </w:rPr>
              <w:t xml:space="preserve">Staff begin employment without an approved WWVP card </w:t>
            </w:r>
          </w:p>
        </w:tc>
        <w:tc>
          <w:tcPr>
            <w:tcW w:w="1417" w:type="dxa"/>
            <w:vMerge w:val="restart"/>
          </w:tcPr>
          <w:p w14:paraId="5638AF7A" w14:textId="77777777" w:rsidR="00A476FD" w:rsidRDefault="00A476FD" w:rsidP="000B1B72">
            <w:pPr>
              <w:pStyle w:val="ListParagraph"/>
              <w:numPr>
                <w:ilvl w:val="0"/>
                <w:numId w:val="19"/>
              </w:numPr>
              <w:rPr>
                <w:sz w:val="14"/>
                <w:szCs w:val="18"/>
              </w:rPr>
            </w:pPr>
            <w:r>
              <w:rPr>
                <w:sz w:val="14"/>
                <w:szCs w:val="18"/>
              </w:rPr>
              <w:t xml:space="preserve">Times for processing cards often take months. </w:t>
            </w:r>
          </w:p>
          <w:p w14:paraId="57B0B010" w14:textId="77777777" w:rsidR="00A476FD" w:rsidRPr="00E529F5" w:rsidRDefault="00A476FD" w:rsidP="000B1B72">
            <w:pPr>
              <w:pStyle w:val="ListParagraph"/>
              <w:numPr>
                <w:ilvl w:val="0"/>
                <w:numId w:val="19"/>
              </w:numPr>
              <w:rPr>
                <w:sz w:val="14"/>
                <w:szCs w:val="18"/>
              </w:rPr>
            </w:pPr>
            <w:r>
              <w:rPr>
                <w:sz w:val="14"/>
                <w:szCs w:val="18"/>
              </w:rPr>
              <w:t>The organisation has a lot of short term, quick contracts.</w:t>
            </w:r>
          </w:p>
        </w:tc>
        <w:tc>
          <w:tcPr>
            <w:tcW w:w="1418" w:type="dxa"/>
            <w:vMerge w:val="restart"/>
          </w:tcPr>
          <w:p w14:paraId="305F405D" w14:textId="77777777" w:rsidR="00A476FD" w:rsidRDefault="00A476FD" w:rsidP="000B1B72">
            <w:pPr>
              <w:pStyle w:val="ListParagraph"/>
              <w:numPr>
                <w:ilvl w:val="0"/>
                <w:numId w:val="20"/>
              </w:numPr>
              <w:rPr>
                <w:sz w:val="14"/>
                <w:szCs w:val="18"/>
              </w:rPr>
            </w:pPr>
            <w:r>
              <w:rPr>
                <w:sz w:val="14"/>
                <w:szCs w:val="18"/>
              </w:rPr>
              <w:t xml:space="preserve">A person whose background is not checked is working with vulnerable people. </w:t>
            </w:r>
          </w:p>
          <w:p w14:paraId="5134EE80" w14:textId="77777777" w:rsidR="00A476FD" w:rsidRPr="00E529F5" w:rsidRDefault="00A476FD" w:rsidP="000B1B72">
            <w:pPr>
              <w:pStyle w:val="ListParagraph"/>
              <w:numPr>
                <w:ilvl w:val="0"/>
                <w:numId w:val="20"/>
              </w:numPr>
              <w:rPr>
                <w:sz w:val="14"/>
                <w:szCs w:val="18"/>
              </w:rPr>
            </w:pPr>
            <w:r>
              <w:rPr>
                <w:sz w:val="14"/>
                <w:szCs w:val="18"/>
              </w:rPr>
              <w:t xml:space="preserve">The person may not pass the WWVP check. </w:t>
            </w:r>
          </w:p>
        </w:tc>
        <w:tc>
          <w:tcPr>
            <w:tcW w:w="1984" w:type="dxa"/>
            <w:vMerge w:val="restart"/>
          </w:tcPr>
          <w:p w14:paraId="76AE7F9C" w14:textId="77777777" w:rsidR="00A476FD" w:rsidRDefault="00A476FD" w:rsidP="000B1B72">
            <w:pPr>
              <w:pStyle w:val="ListParagraph"/>
              <w:numPr>
                <w:ilvl w:val="0"/>
                <w:numId w:val="21"/>
              </w:numPr>
              <w:rPr>
                <w:sz w:val="14"/>
                <w:szCs w:val="18"/>
              </w:rPr>
            </w:pPr>
            <w:r>
              <w:rPr>
                <w:sz w:val="14"/>
                <w:szCs w:val="18"/>
              </w:rPr>
              <w:t xml:space="preserve">All new starters, regardless of WWVP status sign our WWVP policy. </w:t>
            </w:r>
          </w:p>
          <w:p w14:paraId="1F627F15" w14:textId="77777777" w:rsidR="00A476FD" w:rsidRDefault="00A476FD" w:rsidP="000B1B72">
            <w:pPr>
              <w:pStyle w:val="ListParagraph"/>
              <w:numPr>
                <w:ilvl w:val="0"/>
                <w:numId w:val="21"/>
              </w:numPr>
              <w:rPr>
                <w:sz w:val="14"/>
                <w:szCs w:val="18"/>
              </w:rPr>
            </w:pPr>
            <w:r>
              <w:rPr>
                <w:sz w:val="14"/>
                <w:szCs w:val="18"/>
              </w:rPr>
              <w:t xml:space="preserve">New starters are required to provide a receipt of submission in order to start. </w:t>
            </w:r>
          </w:p>
          <w:p w14:paraId="20B20267" w14:textId="77777777" w:rsidR="00A476FD" w:rsidRPr="00E529F5" w:rsidRDefault="00A476FD" w:rsidP="000B1B72">
            <w:pPr>
              <w:pStyle w:val="ListParagraph"/>
              <w:numPr>
                <w:ilvl w:val="0"/>
                <w:numId w:val="21"/>
              </w:numPr>
              <w:rPr>
                <w:sz w:val="14"/>
                <w:szCs w:val="18"/>
              </w:rPr>
            </w:pPr>
            <w:r>
              <w:rPr>
                <w:sz w:val="14"/>
                <w:szCs w:val="18"/>
              </w:rPr>
              <w:t xml:space="preserve">Most of the short term contracts are given to contractors who have already worked with the organisation and provided cards. </w:t>
            </w:r>
          </w:p>
        </w:tc>
        <w:tc>
          <w:tcPr>
            <w:tcW w:w="851" w:type="dxa"/>
            <w:vMerge w:val="restart"/>
          </w:tcPr>
          <w:p w14:paraId="6812DE9D" w14:textId="77777777" w:rsidR="00A476FD" w:rsidRPr="00101D01" w:rsidRDefault="00A476FD" w:rsidP="00054ABC">
            <w:pPr>
              <w:rPr>
                <w:sz w:val="14"/>
                <w:szCs w:val="18"/>
              </w:rPr>
            </w:pPr>
            <w:r>
              <w:rPr>
                <w:sz w:val="14"/>
                <w:szCs w:val="18"/>
              </w:rPr>
              <w:t>Unlikely</w:t>
            </w:r>
          </w:p>
        </w:tc>
        <w:tc>
          <w:tcPr>
            <w:tcW w:w="1134" w:type="dxa"/>
            <w:vMerge w:val="restart"/>
          </w:tcPr>
          <w:p w14:paraId="36F32BE4" w14:textId="77777777" w:rsidR="00A476FD" w:rsidRPr="00101D01" w:rsidRDefault="00A476FD" w:rsidP="00054ABC">
            <w:pPr>
              <w:rPr>
                <w:sz w:val="14"/>
                <w:szCs w:val="18"/>
              </w:rPr>
            </w:pPr>
            <w:r>
              <w:rPr>
                <w:sz w:val="14"/>
                <w:szCs w:val="18"/>
              </w:rPr>
              <w:t>Moderate</w:t>
            </w:r>
          </w:p>
        </w:tc>
        <w:tc>
          <w:tcPr>
            <w:tcW w:w="3830" w:type="dxa"/>
            <w:gridSpan w:val="3"/>
          </w:tcPr>
          <w:p w14:paraId="29E79129" w14:textId="77777777" w:rsidR="00A476FD" w:rsidRDefault="00A476FD" w:rsidP="000B1B72">
            <w:pPr>
              <w:pStyle w:val="ListParagraph"/>
              <w:numPr>
                <w:ilvl w:val="0"/>
                <w:numId w:val="22"/>
              </w:numPr>
              <w:rPr>
                <w:rFonts w:cs="Arial"/>
                <w:sz w:val="14"/>
                <w:szCs w:val="18"/>
              </w:rPr>
            </w:pPr>
            <w:r>
              <w:rPr>
                <w:rFonts w:cs="Arial"/>
                <w:sz w:val="14"/>
                <w:szCs w:val="18"/>
              </w:rPr>
              <w:t xml:space="preserve">Procurement will look at the feasibility of introducing a policy that new contractors cannot start until they are WWVP compliant with one month. </w:t>
            </w:r>
          </w:p>
          <w:p w14:paraId="33B8A8BD" w14:textId="77777777" w:rsidR="00A476FD" w:rsidRDefault="00A476FD" w:rsidP="00054ABC">
            <w:pPr>
              <w:pStyle w:val="ListParagraph"/>
              <w:ind w:left="360"/>
              <w:rPr>
                <w:rFonts w:cs="Arial"/>
                <w:sz w:val="14"/>
                <w:szCs w:val="18"/>
              </w:rPr>
            </w:pPr>
          </w:p>
          <w:p w14:paraId="4E2E2224" w14:textId="77777777" w:rsidR="00A476FD" w:rsidRPr="007642AE" w:rsidRDefault="00A476FD" w:rsidP="000B1B72">
            <w:pPr>
              <w:pStyle w:val="ListParagraph"/>
              <w:numPr>
                <w:ilvl w:val="0"/>
                <w:numId w:val="22"/>
              </w:numPr>
              <w:rPr>
                <w:rFonts w:cs="Arial"/>
                <w:sz w:val="14"/>
                <w:szCs w:val="18"/>
              </w:rPr>
            </w:pPr>
            <w:r>
              <w:rPr>
                <w:rFonts w:cs="Arial"/>
                <w:sz w:val="14"/>
                <w:szCs w:val="18"/>
              </w:rPr>
              <w:t xml:space="preserve">HR will update all new staff contracts that an application for a WWVP check is a precondition on starting employment within two weeks. </w:t>
            </w:r>
          </w:p>
        </w:tc>
        <w:tc>
          <w:tcPr>
            <w:tcW w:w="931" w:type="dxa"/>
            <w:vMerge w:val="restart"/>
          </w:tcPr>
          <w:p w14:paraId="5AE0A3DB" w14:textId="77777777" w:rsidR="00A476FD" w:rsidRDefault="00A476FD" w:rsidP="00054ABC">
            <w:pPr>
              <w:rPr>
                <w:rFonts w:cs="Arial"/>
                <w:sz w:val="14"/>
                <w:szCs w:val="18"/>
              </w:rPr>
            </w:pPr>
          </w:p>
          <w:p w14:paraId="76FAEE29" w14:textId="77777777" w:rsidR="00A476FD" w:rsidRDefault="00A476FD" w:rsidP="00054ABC">
            <w:pPr>
              <w:rPr>
                <w:rFonts w:cs="Arial"/>
                <w:sz w:val="14"/>
                <w:szCs w:val="18"/>
              </w:rPr>
            </w:pPr>
          </w:p>
          <w:p w14:paraId="138F806D" w14:textId="77777777" w:rsidR="00A476FD" w:rsidRDefault="00A476FD" w:rsidP="00054ABC">
            <w:pPr>
              <w:rPr>
                <w:rFonts w:cs="Arial"/>
                <w:sz w:val="14"/>
                <w:szCs w:val="18"/>
              </w:rPr>
            </w:pPr>
          </w:p>
          <w:p w14:paraId="033E8DDF" w14:textId="77777777" w:rsidR="00A476FD" w:rsidRDefault="00A476FD" w:rsidP="00054ABC">
            <w:pPr>
              <w:rPr>
                <w:rFonts w:cs="Arial"/>
                <w:sz w:val="14"/>
                <w:szCs w:val="18"/>
              </w:rPr>
            </w:pPr>
          </w:p>
          <w:p w14:paraId="11D5674D" w14:textId="77777777" w:rsidR="00A476FD" w:rsidRDefault="00A476FD" w:rsidP="00054ABC">
            <w:pPr>
              <w:rPr>
                <w:rFonts w:cs="Arial"/>
                <w:sz w:val="14"/>
                <w:szCs w:val="18"/>
              </w:rPr>
            </w:pPr>
          </w:p>
          <w:p w14:paraId="42E8ACCC" w14:textId="77777777" w:rsidR="00A476FD" w:rsidRDefault="00A476FD" w:rsidP="00054ABC">
            <w:pPr>
              <w:rPr>
                <w:rFonts w:cs="Arial"/>
                <w:sz w:val="14"/>
                <w:szCs w:val="18"/>
              </w:rPr>
            </w:pPr>
          </w:p>
          <w:p w14:paraId="7339E4F3" w14:textId="77777777" w:rsidR="00A476FD" w:rsidRDefault="00A476FD" w:rsidP="00054ABC">
            <w:pPr>
              <w:rPr>
                <w:rFonts w:cs="Arial"/>
                <w:sz w:val="14"/>
                <w:szCs w:val="18"/>
              </w:rPr>
            </w:pPr>
          </w:p>
          <w:p w14:paraId="0F112C20" w14:textId="77777777" w:rsidR="00A476FD" w:rsidRDefault="00A476FD" w:rsidP="00054ABC">
            <w:pPr>
              <w:rPr>
                <w:rFonts w:cs="Arial"/>
                <w:sz w:val="14"/>
                <w:szCs w:val="18"/>
              </w:rPr>
            </w:pPr>
            <w:r>
              <w:rPr>
                <w:rFonts w:cs="Arial"/>
                <w:sz w:val="14"/>
                <w:szCs w:val="18"/>
              </w:rPr>
              <w:t xml:space="preserve">31 AUG </w:t>
            </w:r>
          </w:p>
          <w:p w14:paraId="20D68631" w14:textId="77777777" w:rsidR="00A476FD" w:rsidRDefault="00A476FD" w:rsidP="00054ABC">
            <w:pPr>
              <w:rPr>
                <w:rFonts w:cs="Arial"/>
                <w:sz w:val="14"/>
                <w:szCs w:val="18"/>
              </w:rPr>
            </w:pPr>
            <w:r>
              <w:rPr>
                <w:rFonts w:cs="Arial"/>
                <w:sz w:val="14"/>
                <w:szCs w:val="18"/>
              </w:rPr>
              <w:t>20XX</w:t>
            </w:r>
          </w:p>
        </w:tc>
      </w:tr>
      <w:tr w:rsidR="00A476FD" w:rsidRPr="005F12DA" w14:paraId="54F13553" w14:textId="77777777" w:rsidTr="00054ABC">
        <w:trPr>
          <w:trHeight w:val="1271"/>
        </w:trPr>
        <w:tc>
          <w:tcPr>
            <w:tcW w:w="704" w:type="dxa"/>
            <w:vMerge/>
          </w:tcPr>
          <w:p w14:paraId="12389E1C" w14:textId="77777777" w:rsidR="00A476FD" w:rsidRDefault="00A476FD" w:rsidP="00054ABC">
            <w:pPr>
              <w:rPr>
                <w:sz w:val="14"/>
                <w:szCs w:val="18"/>
              </w:rPr>
            </w:pPr>
          </w:p>
        </w:tc>
        <w:tc>
          <w:tcPr>
            <w:tcW w:w="709" w:type="dxa"/>
            <w:vMerge/>
            <w:shd w:val="clear" w:color="auto" w:fill="9BBB59" w:themeFill="accent3"/>
          </w:tcPr>
          <w:p w14:paraId="2116511F" w14:textId="77777777" w:rsidR="00A476FD" w:rsidRDefault="00A476FD" w:rsidP="00054ABC">
            <w:pPr>
              <w:pStyle w:val="ListParagraph"/>
              <w:ind w:left="0"/>
              <w:rPr>
                <w:rFonts w:ascii="Montserrat Light" w:hAnsi="Montserrat Light"/>
                <w:sz w:val="14"/>
                <w:szCs w:val="18"/>
              </w:rPr>
            </w:pPr>
          </w:p>
        </w:tc>
        <w:tc>
          <w:tcPr>
            <w:tcW w:w="1134" w:type="dxa"/>
            <w:vMerge/>
          </w:tcPr>
          <w:p w14:paraId="7032C788" w14:textId="77777777" w:rsidR="00A476FD" w:rsidRDefault="00A476FD" w:rsidP="00054ABC">
            <w:pPr>
              <w:pStyle w:val="ListParagraph"/>
              <w:ind w:left="0"/>
              <w:rPr>
                <w:rFonts w:ascii="Montserrat Light" w:hAnsi="Montserrat Light"/>
                <w:sz w:val="14"/>
                <w:szCs w:val="18"/>
              </w:rPr>
            </w:pPr>
          </w:p>
        </w:tc>
        <w:tc>
          <w:tcPr>
            <w:tcW w:w="1417" w:type="dxa"/>
            <w:vMerge/>
          </w:tcPr>
          <w:p w14:paraId="671DB23A" w14:textId="77777777" w:rsidR="00A476FD" w:rsidRDefault="00A476FD" w:rsidP="000B1B72">
            <w:pPr>
              <w:pStyle w:val="ListParagraph"/>
              <w:numPr>
                <w:ilvl w:val="0"/>
                <w:numId w:val="19"/>
              </w:numPr>
              <w:rPr>
                <w:sz w:val="14"/>
                <w:szCs w:val="18"/>
              </w:rPr>
            </w:pPr>
          </w:p>
        </w:tc>
        <w:tc>
          <w:tcPr>
            <w:tcW w:w="1418" w:type="dxa"/>
            <w:vMerge/>
          </w:tcPr>
          <w:p w14:paraId="794B44CA" w14:textId="77777777" w:rsidR="00A476FD" w:rsidRDefault="00A476FD" w:rsidP="000B1B72">
            <w:pPr>
              <w:pStyle w:val="ListParagraph"/>
              <w:numPr>
                <w:ilvl w:val="0"/>
                <w:numId w:val="20"/>
              </w:numPr>
              <w:rPr>
                <w:sz w:val="14"/>
                <w:szCs w:val="18"/>
              </w:rPr>
            </w:pPr>
          </w:p>
        </w:tc>
        <w:tc>
          <w:tcPr>
            <w:tcW w:w="1984" w:type="dxa"/>
            <w:vMerge/>
          </w:tcPr>
          <w:p w14:paraId="579B04E6" w14:textId="77777777" w:rsidR="00A476FD" w:rsidRDefault="00A476FD" w:rsidP="000B1B72">
            <w:pPr>
              <w:pStyle w:val="ListParagraph"/>
              <w:numPr>
                <w:ilvl w:val="0"/>
                <w:numId w:val="21"/>
              </w:numPr>
              <w:rPr>
                <w:sz w:val="14"/>
                <w:szCs w:val="18"/>
              </w:rPr>
            </w:pPr>
          </w:p>
        </w:tc>
        <w:tc>
          <w:tcPr>
            <w:tcW w:w="851" w:type="dxa"/>
            <w:vMerge/>
          </w:tcPr>
          <w:p w14:paraId="7117CDC8" w14:textId="77777777" w:rsidR="00A476FD" w:rsidRDefault="00A476FD" w:rsidP="00054ABC">
            <w:pPr>
              <w:rPr>
                <w:sz w:val="14"/>
                <w:szCs w:val="18"/>
              </w:rPr>
            </w:pPr>
          </w:p>
        </w:tc>
        <w:tc>
          <w:tcPr>
            <w:tcW w:w="1134" w:type="dxa"/>
            <w:vMerge/>
          </w:tcPr>
          <w:p w14:paraId="393E76E1" w14:textId="77777777" w:rsidR="00A476FD" w:rsidRDefault="00A476FD" w:rsidP="00054ABC">
            <w:pPr>
              <w:rPr>
                <w:sz w:val="14"/>
                <w:szCs w:val="18"/>
              </w:rPr>
            </w:pPr>
          </w:p>
        </w:tc>
        <w:tc>
          <w:tcPr>
            <w:tcW w:w="1915" w:type="dxa"/>
            <w:gridSpan w:val="2"/>
          </w:tcPr>
          <w:p w14:paraId="2C636E15" w14:textId="77777777" w:rsidR="00A476FD" w:rsidRDefault="00A476FD" w:rsidP="00054ABC">
            <w:pPr>
              <w:rPr>
                <w:rFonts w:cs="Arial"/>
                <w:sz w:val="14"/>
                <w:szCs w:val="18"/>
              </w:rPr>
            </w:pPr>
            <w:r>
              <w:rPr>
                <w:rFonts w:cs="Arial"/>
                <w:sz w:val="14"/>
                <w:szCs w:val="18"/>
              </w:rPr>
              <w:t>Owner:</w:t>
            </w:r>
          </w:p>
          <w:p w14:paraId="7D82D505" w14:textId="77777777" w:rsidR="00A476FD" w:rsidRDefault="00A476FD" w:rsidP="00054ABC">
            <w:pPr>
              <w:rPr>
                <w:rFonts w:cs="Arial"/>
                <w:sz w:val="14"/>
                <w:szCs w:val="18"/>
              </w:rPr>
            </w:pPr>
            <w:r>
              <w:rPr>
                <w:rFonts w:cs="Arial"/>
                <w:sz w:val="14"/>
                <w:szCs w:val="18"/>
              </w:rPr>
              <w:t>Risk and Compliance Manager</w:t>
            </w:r>
          </w:p>
        </w:tc>
        <w:tc>
          <w:tcPr>
            <w:tcW w:w="1915" w:type="dxa"/>
          </w:tcPr>
          <w:p w14:paraId="1F332644" w14:textId="77777777" w:rsidR="00A476FD" w:rsidRDefault="00A476FD" w:rsidP="00054ABC">
            <w:pPr>
              <w:rPr>
                <w:rFonts w:cs="Arial"/>
                <w:sz w:val="14"/>
                <w:szCs w:val="18"/>
              </w:rPr>
            </w:pPr>
            <w:r>
              <w:rPr>
                <w:rFonts w:cs="Arial"/>
                <w:sz w:val="14"/>
                <w:szCs w:val="18"/>
              </w:rPr>
              <w:t>Treatment Review Date:</w:t>
            </w:r>
          </w:p>
          <w:p w14:paraId="084FC584" w14:textId="77777777" w:rsidR="00A476FD" w:rsidRDefault="00A476FD" w:rsidP="000B1B72">
            <w:pPr>
              <w:pStyle w:val="ListParagraph"/>
              <w:numPr>
                <w:ilvl w:val="0"/>
                <w:numId w:val="23"/>
              </w:numPr>
              <w:rPr>
                <w:rFonts w:cs="Arial"/>
                <w:sz w:val="14"/>
                <w:szCs w:val="18"/>
              </w:rPr>
            </w:pPr>
            <w:r>
              <w:rPr>
                <w:rFonts w:cs="Arial"/>
                <w:sz w:val="14"/>
                <w:szCs w:val="18"/>
              </w:rPr>
              <w:t>31 August 20XX</w:t>
            </w:r>
          </w:p>
          <w:p w14:paraId="7758FF03" w14:textId="77777777" w:rsidR="00A476FD" w:rsidRDefault="00A476FD" w:rsidP="000B1B72">
            <w:pPr>
              <w:pStyle w:val="ListParagraph"/>
              <w:numPr>
                <w:ilvl w:val="0"/>
                <w:numId w:val="23"/>
              </w:numPr>
              <w:rPr>
                <w:rFonts w:cs="Arial"/>
                <w:sz w:val="14"/>
                <w:szCs w:val="18"/>
              </w:rPr>
            </w:pPr>
            <w:r>
              <w:rPr>
                <w:rFonts w:cs="Arial"/>
                <w:sz w:val="14"/>
                <w:szCs w:val="18"/>
              </w:rPr>
              <w:t>15 August 20XX</w:t>
            </w:r>
          </w:p>
          <w:p w14:paraId="2C3C20C9" w14:textId="77777777" w:rsidR="00A476FD" w:rsidRDefault="00A476FD" w:rsidP="00054ABC">
            <w:pPr>
              <w:rPr>
                <w:rFonts w:cs="Arial"/>
                <w:sz w:val="14"/>
                <w:szCs w:val="18"/>
              </w:rPr>
            </w:pPr>
          </w:p>
        </w:tc>
        <w:tc>
          <w:tcPr>
            <w:tcW w:w="931" w:type="dxa"/>
            <w:vMerge/>
          </w:tcPr>
          <w:p w14:paraId="19C27AE4" w14:textId="77777777" w:rsidR="00A476FD" w:rsidRDefault="00A476FD" w:rsidP="00054ABC">
            <w:pPr>
              <w:rPr>
                <w:rFonts w:cs="Arial"/>
                <w:sz w:val="14"/>
                <w:szCs w:val="18"/>
              </w:rPr>
            </w:pPr>
          </w:p>
        </w:tc>
      </w:tr>
    </w:tbl>
    <w:p w14:paraId="44978958" w14:textId="77777777" w:rsidR="00A476FD" w:rsidRDefault="00A476FD" w:rsidP="00A476FD"/>
    <w:p w14:paraId="047CC6CB" w14:textId="77777777" w:rsidR="00A476FD" w:rsidRDefault="00A476FD" w:rsidP="00A476FD"/>
    <w:p w14:paraId="41E31AB6" w14:textId="77777777" w:rsidR="00A476FD" w:rsidRDefault="00A476FD" w:rsidP="00A476FD"/>
    <w:p w14:paraId="40847E1A" w14:textId="4F4AE309" w:rsidR="00A476FD" w:rsidRDefault="00A476FD" w:rsidP="00A476FD"/>
    <w:p w14:paraId="35E677F3" w14:textId="21AEF334" w:rsidR="00A476FD" w:rsidRPr="007642AE" w:rsidRDefault="00A476FD" w:rsidP="00A476FD">
      <w:pPr>
        <w:pStyle w:val="Heading1"/>
        <w:rPr>
          <w:sz w:val="20"/>
          <w:szCs w:val="20"/>
        </w:rPr>
      </w:pPr>
      <w:r>
        <w:rPr>
          <w:sz w:val="20"/>
          <w:szCs w:val="20"/>
        </w:rPr>
        <w:t>Attachment D</w:t>
      </w:r>
    </w:p>
    <w:p w14:paraId="65946A36" w14:textId="7614B9A1" w:rsidR="00A476FD" w:rsidRPr="000E4714" w:rsidRDefault="00A476FD" w:rsidP="00A476FD">
      <w:pPr>
        <w:pStyle w:val="Subtitle"/>
        <w:jc w:val="left"/>
        <w:rPr>
          <w:sz w:val="22"/>
        </w:rPr>
      </w:pPr>
      <w:r w:rsidRPr="000E4714">
        <w:rPr>
          <w:sz w:val="22"/>
        </w:rPr>
        <w:t xml:space="preserve">Risk Matrix </w:t>
      </w:r>
    </w:p>
    <w:p w14:paraId="70FCCD63" w14:textId="14223D58" w:rsidR="00D3122A" w:rsidRDefault="00ED5F51" w:rsidP="00D3122A">
      <w:pPr>
        <w:rPr>
          <w:sz w:val="18"/>
          <w:szCs w:val="18"/>
        </w:rPr>
      </w:pPr>
      <w:r w:rsidRPr="003D282F">
        <w:rPr>
          <w:noProof/>
          <w:sz w:val="18"/>
          <w:szCs w:val="18"/>
          <w:lang w:val="en-AU" w:eastAsia="en-AU"/>
        </w:rPr>
        <mc:AlternateContent>
          <mc:Choice Requires="wps">
            <w:drawing>
              <wp:anchor distT="45720" distB="45720" distL="114300" distR="114300" simplePos="0" relativeHeight="251672576" behindDoc="1" locked="0" layoutInCell="1" allowOverlap="1" wp14:anchorId="5187C87D" wp14:editId="41C2FDC3">
                <wp:simplePos x="0" y="0"/>
                <wp:positionH relativeFrom="column">
                  <wp:posOffset>1895475</wp:posOffset>
                </wp:positionH>
                <wp:positionV relativeFrom="paragraph">
                  <wp:posOffset>3175</wp:posOffset>
                </wp:positionV>
                <wp:extent cx="604960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00" cy="1404620"/>
                        </a:xfrm>
                        <a:prstGeom prst="rect">
                          <a:avLst/>
                        </a:prstGeom>
                        <a:noFill/>
                        <a:ln w="9525">
                          <a:noFill/>
                          <a:miter lim="800000"/>
                          <a:headEnd/>
                          <a:tailEnd/>
                        </a:ln>
                      </wps:spPr>
                      <wps:txbx>
                        <w:txbxContent>
                          <w:p w14:paraId="1750FB58" w14:textId="77777777" w:rsidR="00ED5F51" w:rsidRPr="003D282F" w:rsidRDefault="00ED5F51" w:rsidP="00ED5F51">
                            <w:pPr>
                              <w:rPr>
                                <w:color w:val="D9D9D9" w:themeColor="background1" w:themeShade="D9"/>
                                <w:sz w:val="144"/>
                                <w:szCs w:val="144"/>
                                <w:lang w:val="en-US"/>
                              </w:rPr>
                            </w:pPr>
                            <w:r w:rsidRPr="003D282F">
                              <w:rPr>
                                <w:color w:val="D9D9D9" w:themeColor="background1" w:themeShade="D9"/>
                                <w:sz w:val="144"/>
                                <w:szCs w:val="144"/>
                                <w:lang w:val="en-US"/>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87C87D" id="_x0000_s1031" type="#_x0000_t202" style="position:absolute;margin-left:149.25pt;margin-top:.25pt;width:476.35pt;height:110.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" filled="f" stroked="f">
                <v:textbox style="mso-fit-shape-to-text:t">
                  <w:txbxContent>
                    <w:p w14:paraId="1750FB58" w14:textId="77777777" w:rsidR="00ED5F51" w:rsidRPr="003D282F" w:rsidRDefault="00ED5F51" w:rsidP="00ED5F51">
                      <w:pPr>
                        <w:rPr>
                          <w:color w:val="D9D9D9" w:themeColor="background1" w:themeShade="D9"/>
                          <w:sz w:val="144"/>
                          <w:szCs w:val="144"/>
                          <w:lang w:val="en-US"/>
                        </w:rPr>
                      </w:pPr>
                      <w:r w:rsidRPr="003D282F">
                        <w:rPr>
                          <w:color w:val="D9D9D9" w:themeColor="background1" w:themeShade="D9"/>
                          <w:sz w:val="144"/>
                          <w:szCs w:val="144"/>
                          <w:lang w:val="en-US"/>
                        </w:rPr>
                        <w:t>EXAMPLE</w:t>
                      </w:r>
                    </w:p>
                  </w:txbxContent>
                </v:textbox>
              </v:shape>
            </w:pict>
          </mc:Fallback>
        </mc:AlternateContent>
      </w:r>
      <w:r w:rsidR="00A476FD">
        <w:rPr>
          <w:sz w:val="18"/>
          <w:szCs w:val="18"/>
        </w:rPr>
        <w:t>The below risk matrix</w:t>
      </w:r>
      <w:r w:rsidR="00C228CD">
        <w:rPr>
          <w:sz w:val="18"/>
          <w:szCs w:val="18"/>
        </w:rPr>
        <w:t xml:space="preserve"> is an example of a 5x5</w:t>
      </w:r>
      <w:r w:rsidR="00243E01">
        <w:rPr>
          <w:sz w:val="18"/>
          <w:szCs w:val="18"/>
        </w:rPr>
        <w:t xml:space="preserve"> matrix</w:t>
      </w:r>
      <w:r w:rsidR="0004494B">
        <w:rPr>
          <w:sz w:val="18"/>
          <w:szCs w:val="18"/>
        </w:rPr>
        <w:t xml:space="preserve"> and should be used to identify the impact (consequence) of the risk if it were to occur based on the current operations of the organisation.  </w:t>
      </w:r>
      <w:r w:rsidR="00D3122A" w:rsidRPr="00D3122A">
        <w:rPr>
          <w:sz w:val="18"/>
          <w:szCs w:val="18"/>
        </w:rPr>
        <w:t xml:space="preserve">Likelihood </w:t>
      </w:r>
      <w:r w:rsidR="00D3122A">
        <w:rPr>
          <w:sz w:val="18"/>
          <w:szCs w:val="18"/>
        </w:rPr>
        <w:t>x Consequence = Risk Rating</w:t>
      </w:r>
    </w:p>
    <w:p w14:paraId="071F6D0A" w14:textId="09BC201C" w:rsidR="00D3122A" w:rsidRDefault="00D3122A" w:rsidP="00D3122A">
      <w:pPr>
        <w:rPr>
          <w:sz w:val="18"/>
          <w:szCs w:val="18"/>
        </w:rPr>
      </w:pPr>
    </w:p>
    <w:p w14:paraId="1CED6F7D" w14:textId="0BE0B348" w:rsidR="00D80D4C" w:rsidRPr="00A476FD" w:rsidRDefault="00D3122A" w:rsidP="00D3122A">
      <w:r>
        <w:rPr>
          <w:noProof/>
          <w:lang w:val="en-AU" w:eastAsia="en-AU"/>
        </w:rPr>
        <w:drawing>
          <wp:anchor distT="0" distB="0" distL="114300" distR="114300" simplePos="0" relativeHeight="251662336" behindDoc="0" locked="0" layoutInCell="1" allowOverlap="1" wp14:anchorId="02D6216B" wp14:editId="10E1E7F4">
            <wp:simplePos x="0" y="0"/>
            <wp:positionH relativeFrom="margin">
              <wp:posOffset>85725</wp:posOffset>
            </wp:positionH>
            <wp:positionV relativeFrom="margin">
              <wp:posOffset>1856105</wp:posOffset>
            </wp:positionV>
            <wp:extent cx="8378825" cy="2505075"/>
            <wp:effectExtent l="19050" t="19050" r="22225"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53660" t="33641" r="5036" b="44396"/>
                    <a:stretch/>
                  </pic:blipFill>
                  <pic:spPr bwMode="auto">
                    <a:xfrm>
                      <a:off x="0" y="0"/>
                      <a:ext cx="8378825" cy="25050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szCs w:val="18"/>
        </w:rPr>
        <w:t>For example, the likelihood of the risk occurring is Likely and the consequence of the risk occurring is Moderate so the risk rating is Medium.</w:t>
      </w:r>
    </w:p>
    <w:sectPr w:rsidR="00D80D4C" w:rsidRPr="00A476FD" w:rsidSect="00FA3911">
      <w:pgSz w:w="16838" w:h="11906" w:orient="landscape"/>
      <w:pgMar w:top="1440"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607D5" w14:textId="77777777" w:rsidR="00017181" w:rsidRDefault="00017181" w:rsidP="00E03285">
      <w:r>
        <w:separator/>
      </w:r>
    </w:p>
  </w:endnote>
  <w:endnote w:type="continuationSeparator" w:id="0">
    <w:p w14:paraId="3BA40F12" w14:textId="77777777" w:rsidR="00017181" w:rsidRDefault="00017181" w:rsidP="00E03285">
      <w:r>
        <w:continuationSeparator/>
      </w:r>
    </w:p>
  </w:endnote>
  <w:endnote w:type="continuationNotice" w:id="1">
    <w:p w14:paraId="5F979E80" w14:textId="77777777" w:rsidR="00017181" w:rsidRDefault="000171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JAKHMM+PalatinoLinotype">
    <w:altName w:val="Book Antiqu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6B96" w14:textId="77777777" w:rsidR="00054ABC" w:rsidRDefault="00054ABC">
    <w:pPr>
      <w:pStyle w:val="Footer"/>
    </w:pPr>
    <w:r>
      <w:rPr>
        <w:noProof/>
        <w:color w:val="808080" w:themeColor="background1" w:themeShade="80"/>
        <w:lang w:val="en-AU" w:eastAsia="en-AU"/>
      </w:rPr>
      <mc:AlternateContent>
        <mc:Choice Requires="wpg">
          <w:drawing>
            <wp:anchor distT="0" distB="0" distL="0" distR="0" simplePos="0" relativeHeight="251661824" behindDoc="0" locked="0" layoutInCell="1" allowOverlap="1" wp14:anchorId="5ACAE1D2" wp14:editId="34460FE1">
              <wp:simplePos x="0" y="0"/>
              <wp:positionH relativeFrom="margin">
                <wp:align>right</wp:align>
              </wp:positionH>
              <mc:AlternateContent>
                <mc:Choice Requires="wp14">
                  <wp:positionV relativeFrom="bottomMargin">
                    <wp14:pctPosVOffset>20000</wp14:pctPosVOffset>
                  </wp:positionV>
                </mc:Choice>
                <mc:Fallback>
                  <wp:positionV relativeFrom="page">
                    <wp:posOffset>6828790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5D20DE0" w14:textId="77777777" w:rsidR="00054ABC" w:rsidRDefault="00054ABC">
                                <w:pPr>
                                  <w:jc w:val="right"/>
                                  <w:rPr>
                                    <w:color w:val="7F7F7F" w:themeColor="text1" w:themeTint="80"/>
                                  </w:rPr>
                                </w:pPr>
                                <w:r>
                                  <w:rPr>
                                    <w:color w:val="7F7F7F" w:themeColor="text1" w:themeTint="80"/>
                                  </w:rPr>
                                  <w:t xml:space="preserve">     </w:t>
                                </w:r>
                              </w:p>
                            </w:sdtContent>
                          </w:sdt>
                          <w:p w14:paraId="266B11A2" w14:textId="77777777" w:rsidR="00054ABC" w:rsidRDefault="00054AB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ACAE1D2" id="Group 37" o:spid="_x0000_s1032" style="position:absolute;margin-left:416.8pt;margin-top:0;width:468pt;height:25.2pt;z-index:25166182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3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3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5D20DE0" w14:textId="77777777" w:rsidR="00054ABC" w:rsidRDefault="00054ABC">
                          <w:pPr>
                            <w:jc w:val="right"/>
                            <w:rPr>
                              <w:color w:val="7F7F7F" w:themeColor="text1" w:themeTint="80"/>
                            </w:rPr>
                          </w:pPr>
                          <w:r>
                            <w:rPr>
                              <w:color w:val="7F7F7F" w:themeColor="text1" w:themeTint="80"/>
                            </w:rPr>
                            <w:t xml:space="preserve">     </w:t>
                          </w:r>
                        </w:p>
                      </w:sdtContent>
                    </w:sdt>
                    <w:p w14:paraId="266B11A2" w14:textId="77777777" w:rsidR="00054ABC" w:rsidRDefault="00054ABC">
                      <w:pPr>
                        <w:jc w:val="right"/>
                        <w:rPr>
                          <w:color w:val="808080" w:themeColor="background1" w:themeShade="80"/>
                        </w:rPr>
                      </w:pPr>
                    </w:p>
                  </w:txbxContent>
                </v:textbox>
              </v:shape>
              <w10:wrap type="square" anchorx="margin" anchory="margin"/>
            </v:group>
          </w:pict>
        </mc:Fallback>
      </mc:AlternateContent>
    </w:r>
    <w:r>
      <w:rPr>
        <w:noProof/>
        <w:lang w:val="en-AU" w:eastAsia="en-AU"/>
      </w:rPr>
      <mc:AlternateContent>
        <mc:Choice Requires="wps">
          <w:drawing>
            <wp:anchor distT="0" distB="0" distL="0" distR="0" simplePos="0" relativeHeight="251660800" behindDoc="0" locked="0" layoutInCell="1" allowOverlap="1" wp14:anchorId="7EDBF55D" wp14:editId="5760EDB1">
              <wp:simplePos x="0" y="0"/>
              <wp:positionH relativeFrom="rightMargin">
                <wp:align>left</wp:align>
              </wp:positionH>
              <mc:AlternateContent>
                <mc:Choice Requires="wp14">
                  <wp:positionV relativeFrom="bottomMargin">
                    <wp14:pctPosVOffset>20000</wp14:pctPosVOffset>
                  </wp:positionV>
                </mc:Choice>
                <mc:Fallback>
                  <wp:positionV relativeFrom="page">
                    <wp:posOffset>6828790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3022C" w14:textId="6D0AC1D5" w:rsidR="00054ABC" w:rsidRDefault="00054AB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45D62">
                            <w:rPr>
                              <w:noProof/>
                              <w:color w:val="FFFFFF" w:themeColor="background1"/>
                              <w:sz w:val="28"/>
                              <w:szCs w:val="28"/>
                            </w:rPr>
                            <w:t>11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BF55D" id="Rectangle 40" o:spid="_x0000_s1035" style="position:absolute;margin-left:0;margin-top:0;width:36pt;height:25.2pt;z-index:25166080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D83022C" w14:textId="6D0AC1D5" w:rsidR="00054ABC" w:rsidRDefault="00054AB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45D62">
                      <w:rPr>
                        <w:noProof/>
                        <w:color w:val="FFFFFF" w:themeColor="background1"/>
                        <w:sz w:val="28"/>
                        <w:szCs w:val="28"/>
                      </w:rPr>
                      <w:t>11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A94C" w14:textId="77777777" w:rsidR="00017181" w:rsidRDefault="00017181" w:rsidP="00E03285">
      <w:r>
        <w:separator/>
      </w:r>
    </w:p>
  </w:footnote>
  <w:footnote w:type="continuationSeparator" w:id="0">
    <w:p w14:paraId="2128703F" w14:textId="77777777" w:rsidR="00017181" w:rsidRDefault="00017181" w:rsidP="00E03285">
      <w:r>
        <w:continuationSeparator/>
      </w:r>
    </w:p>
  </w:footnote>
  <w:footnote w:type="continuationNotice" w:id="1">
    <w:p w14:paraId="309CF20F" w14:textId="77777777" w:rsidR="00017181" w:rsidRDefault="00017181">
      <w:pPr>
        <w:spacing w:line="240" w:lineRule="auto"/>
      </w:pPr>
    </w:p>
  </w:footnote>
  <w:footnote w:id="2">
    <w:p w14:paraId="6D9AB1B5" w14:textId="316344B3" w:rsidR="00054ABC" w:rsidRPr="0004494B" w:rsidRDefault="00054ABC">
      <w:pPr>
        <w:pStyle w:val="FootnoteText"/>
        <w:rPr>
          <w:sz w:val="16"/>
          <w:lang w:val="en-US"/>
        </w:rPr>
      </w:pPr>
      <w:r w:rsidRPr="0004494B">
        <w:rPr>
          <w:rStyle w:val="FootnoteReference"/>
          <w:sz w:val="16"/>
        </w:rPr>
        <w:footnoteRef/>
      </w:r>
      <w:r w:rsidRPr="0004494B">
        <w:rPr>
          <w:sz w:val="16"/>
        </w:rPr>
        <w:t xml:space="preserve"> </w:t>
      </w:r>
      <w:r w:rsidR="00A03539" w:rsidRPr="0004494B">
        <w:rPr>
          <w:sz w:val="16"/>
          <w:lang w:val="en-US"/>
        </w:rPr>
        <w:t xml:space="preserve">Include the organisations legal name not trading name </w:t>
      </w:r>
    </w:p>
  </w:footnote>
  <w:footnote w:id="3">
    <w:p w14:paraId="6B0AD590" w14:textId="27F7123F" w:rsidR="00054ABC" w:rsidRPr="00560ECF" w:rsidRDefault="00054ABC" w:rsidP="00054ABC">
      <w:pPr>
        <w:pStyle w:val="FootnoteText"/>
        <w:rPr>
          <w:lang w:val="en-US"/>
        </w:rPr>
      </w:pPr>
      <w:r w:rsidRPr="0004494B">
        <w:rPr>
          <w:rStyle w:val="FootnoteReference"/>
          <w:sz w:val="16"/>
        </w:rPr>
        <w:footnoteRef/>
      </w:r>
      <w:r w:rsidRPr="0004494B">
        <w:rPr>
          <w:sz w:val="16"/>
        </w:rPr>
        <w:t xml:space="preserve"> </w:t>
      </w:r>
      <w:r w:rsidRPr="0004494B">
        <w:rPr>
          <w:sz w:val="16"/>
          <w:lang w:val="en-US"/>
        </w:rPr>
        <w:t>The Statement of Compliance must be signed by the signatory of the Head Agreement or a pe</w:t>
      </w:r>
      <w:r w:rsidR="0004494B" w:rsidRPr="0004494B">
        <w:rPr>
          <w:sz w:val="16"/>
          <w:lang w:val="en-US"/>
        </w:rPr>
        <w:t>rson in an equivalent position</w:t>
      </w:r>
    </w:p>
  </w:footnote>
  <w:footnote w:id="4">
    <w:p w14:paraId="286257D6" w14:textId="77777777" w:rsidR="00054ABC" w:rsidRPr="007642AE" w:rsidRDefault="00054ABC" w:rsidP="00A476FD">
      <w:pPr>
        <w:pStyle w:val="FootnoteText"/>
        <w:rPr>
          <w:lang w:val="en-US"/>
        </w:rPr>
      </w:pPr>
      <w:r w:rsidRPr="000E4714">
        <w:rPr>
          <w:rStyle w:val="FootnoteReference"/>
          <w:sz w:val="16"/>
        </w:rPr>
        <w:footnoteRef/>
      </w:r>
      <w:r w:rsidRPr="000E4714">
        <w:rPr>
          <w:sz w:val="16"/>
        </w:rPr>
        <w:t xml:space="preserve"> </w:t>
      </w:r>
      <w:r w:rsidRPr="000E4714">
        <w:rPr>
          <w:sz w:val="16"/>
          <w:lang w:val="en-US"/>
        </w:rPr>
        <w:t xml:space="preserve">Note, where references are made to Working with Vulnerable People (or WWVP) this also includes Working with Children (WWC). </w:t>
      </w:r>
    </w:p>
  </w:footnote>
  <w:footnote w:id="5">
    <w:p w14:paraId="5FD06B75" w14:textId="77777777" w:rsidR="00054ABC" w:rsidRPr="000E4714" w:rsidRDefault="00054ABC" w:rsidP="00A476FD">
      <w:pPr>
        <w:pStyle w:val="FootnoteText"/>
        <w:rPr>
          <w:sz w:val="16"/>
          <w:szCs w:val="16"/>
          <w:lang w:val="en-US"/>
        </w:rPr>
      </w:pPr>
      <w:r w:rsidRPr="000E4714">
        <w:rPr>
          <w:rStyle w:val="FootnoteReference"/>
          <w:sz w:val="16"/>
          <w:szCs w:val="16"/>
        </w:rPr>
        <w:footnoteRef/>
      </w:r>
      <w:r w:rsidRPr="000E4714">
        <w:rPr>
          <w:sz w:val="16"/>
          <w:szCs w:val="16"/>
        </w:rPr>
        <w:t xml:space="preserve"> </w:t>
      </w:r>
      <w:r w:rsidRPr="000E4714">
        <w:rPr>
          <w:sz w:val="16"/>
          <w:szCs w:val="16"/>
          <w:lang w:val="en-US"/>
        </w:rPr>
        <w:t>This example is provided for information only, and does not identify all risks that may be relevant to an organisation. Please use this example as a template only</w:t>
      </w:r>
      <w:r>
        <w:rPr>
          <w:sz w:val="16"/>
          <w:szCs w:val="16"/>
          <w:lang w:val="en-US"/>
        </w:rPr>
        <w:t xml:space="preserve">. </w:t>
      </w:r>
      <w:r w:rsidRPr="000E4714">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3CF5" w14:textId="5082CBE5" w:rsidR="00054ABC" w:rsidRDefault="00054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D7B"/>
    <w:multiLevelType w:val="hybridMultilevel"/>
    <w:tmpl w:val="3AF8BA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DD0070"/>
    <w:multiLevelType w:val="hybridMultilevel"/>
    <w:tmpl w:val="F9D653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A071E7"/>
    <w:multiLevelType w:val="hybridMultilevel"/>
    <w:tmpl w:val="A76442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A558E"/>
    <w:multiLevelType w:val="hybridMultilevel"/>
    <w:tmpl w:val="EF122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5314CA"/>
    <w:multiLevelType w:val="hybridMultilevel"/>
    <w:tmpl w:val="65F60F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46816"/>
    <w:multiLevelType w:val="hybridMultilevel"/>
    <w:tmpl w:val="B6A2F790"/>
    <w:lvl w:ilvl="0" w:tplc="F8EC0D46">
      <w:start w:val="1"/>
      <w:numFmt w:val="decimal"/>
      <w:lvlText w:val="%1."/>
      <w:lvlJc w:val="left"/>
      <w:pPr>
        <w:ind w:left="360" w:hanging="360"/>
      </w:pPr>
      <w:rPr>
        <w:rFonts w:ascii="Montserrat Light" w:hAnsi="Montserrat Light"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E865E8"/>
    <w:multiLevelType w:val="hybridMultilevel"/>
    <w:tmpl w:val="E63622F4"/>
    <w:lvl w:ilvl="0" w:tplc="541C35BC">
      <w:start w:val="1"/>
      <w:numFmt w:val="lowerLetter"/>
      <w:pStyle w:val="SUBCLAUSE"/>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3948" w:hanging="360"/>
      </w:pPr>
    </w:lvl>
    <w:lvl w:ilvl="2" w:tplc="0C09001B">
      <w:start w:val="1"/>
      <w:numFmt w:val="lowerRoman"/>
      <w:lvlText w:val="%3."/>
      <w:lvlJc w:val="right"/>
      <w:pPr>
        <w:ind w:left="4668" w:hanging="180"/>
      </w:pPr>
      <w:rPr>
        <w:rFonts w:cs="Times New Roman"/>
      </w:rPr>
    </w:lvl>
    <w:lvl w:ilvl="3" w:tplc="0C09000F" w:tentative="1">
      <w:start w:val="1"/>
      <w:numFmt w:val="decimal"/>
      <w:lvlText w:val="%4."/>
      <w:lvlJc w:val="left"/>
      <w:pPr>
        <w:ind w:left="5388" w:hanging="360"/>
      </w:pPr>
      <w:rPr>
        <w:rFonts w:cs="Times New Roman"/>
      </w:rPr>
    </w:lvl>
    <w:lvl w:ilvl="4" w:tplc="0C090019" w:tentative="1">
      <w:start w:val="1"/>
      <w:numFmt w:val="lowerLetter"/>
      <w:lvlText w:val="%5."/>
      <w:lvlJc w:val="left"/>
      <w:pPr>
        <w:ind w:left="6108" w:hanging="360"/>
      </w:pPr>
      <w:rPr>
        <w:rFonts w:cs="Times New Roman"/>
      </w:rPr>
    </w:lvl>
    <w:lvl w:ilvl="5" w:tplc="0C09001B" w:tentative="1">
      <w:start w:val="1"/>
      <w:numFmt w:val="lowerRoman"/>
      <w:lvlText w:val="%6."/>
      <w:lvlJc w:val="right"/>
      <w:pPr>
        <w:ind w:left="6828" w:hanging="180"/>
      </w:pPr>
      <w:rPr>
        <w:rFonts w:cs="Times New Roman"/>
      </w:rPr>
    </w:lvl>
    <w:lvl w:ilvl="6" w:tplc="0C09000F" w:tentative="1">
      <w:start w:val="1"/>
      <w:numFmt w:val="decimal"/>
      <w:lvlText w:val="%7."/>
      <w:lvlJc w:val="left"/>
      <w:pPr>
        <w:ind w:left="7548" w:hanging="360"/>
      </w:pPr>
      <w:rPr>
        <w:rFonts w:cs="Times New Roman"/>
      </w:rPr>
    </w:lvl>
    <w:lvl w:ilvl="7" w:tplc="0C090019" w:tentative="1">
      <w:start w:val="1"/>
      <w:numFmt w:val="lowerLetter"/>
      <w:lvlText w:val="%8."/>
      <w:lvlJc w:val="left"/>
      <w:pPr>
        <w:ind w:left="8268" w:hanging="360"/>
      </w:pPr>
      <w:rPr>
        <w:rFonts w:cs="Times New Roman"/>
      </w:rPr>
    </w:lvl>
    <w:lvl w:ilvl="8" w:tplc="0C09001B" w:tentative="1">
      <w:start w:val="1"/>
      <w:numFmt w:val="lowerRoman"/>
      <w:lvlText w:val="%9."/>
      <w:lvlJc w:val="right"/>
      <w:pPr>
        <w:ind w:left="8988" w:hanging="180"/>
      </w:pPr>
      <w:rPr>
        <w:rFonts w:cs="Times New Roman"/>
      </w:rPr>
    </w:lvl>
  </w:abstractNum>
  <w:abstractNum w:abstractNumId="7" w15:restartNumberingAfterBreak="0">
    <w:nsid w:val="13235F58"/>
    <w:multiLevelType w:val="multilevel"/>
    <w:tmpl w:val="B184CC10"/>
    <w:lvl w:ilvl="0">
      <w:start w:val="1"/>
      <w:numFmt w:val="bullet"/>
      <w:pStyle w:val="ListNumber"/>
      <w:lvlText w:val=""/>
      <w:lvlJc w:val="left"/>
      <w:pPr>
        <w:ind w:left="1080" w:hanging="360"/>
      </w:pPr>
      <w:rPr>
        <w:rFonts w:ascii="Symbol" w:hAnsi="Symbol" w:hint="default"/>
        <w:b/>
        <w:color w:val="8E744B"/>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FE59EE"/>
    <w:multiLevelType w:val="hybridMultilevel"/>
    <w:tmpl w:val="25A459D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FD275B3"/>
    <w:multiLevelType w:val="hybridMultilevel"/>
    <w:tmpl w:val="F43A1C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9E3445"/>
    <w:multiLevelType w:val="hybridMultilevel"/>
    <w:tmpl w:val="EFA41B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0E0A7B"/>
    <w:multiLevelType w:val="hybridMultilevel"/>
    <w:tmpl w:val="A8B2561A"/>
    <w:lvl w:ilvl="0" w:tplc="FDEE55A6">
      <w:numFmt w:val="bullet"/>
      <w:lvlText w:val="-"/>
      <w:lvlJc w:val="left"/>
      <w:pPr>
        <w:ind w:left="360" w:hanging="360"/>
      </w:pPr>
      <w:rPr>
        <w:rFonts w:ascii="Montserrat Light" w:eastAsiaTheme="minorHAnsi" w:hAnsi="Montserrat Light" w:cs="Minion Pro"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B8020B"/>
    <w:multiLevelType w:val="hybridMultilevel"/>
    <w:tmpl w:val="C5002A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87F596A"/>
    <w:multiLevelType w:val="hybridMultilevel"/>
    <w:tmpl w:val="96025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3E0E15"/>
    <w:multiLevelType w:val="multilevel"/>
    <w:tmpl w:val="7B666ED8"/>
    <w:lvl w:ilvl="0">
      <w:numFmt w:val="bullet"/>
      <w:pStyle w:val="ListBullet"/>
      <w:lvlText w:val=""/>
      <w:lvlJc w:val="left"/>
      <w:pPr>
        <w:ind w:left="1080" w:hanging="360"/>
      </w:pPr>
      <w:rPr>
        <w:rFonts w:ascii="Wingdings" w:hAnsi="Wingdings" w:hint="default"/>
      </w:rPr>
    </w:lvl>
    <w:lvl w:ilvl="1">
      <w:start w:val="1"/>
      <w:numFmt w:val="bullet"/>
      <w:pStyle w:val="ListBullet2"/>
      <w:lvlText w:val="˖"/>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Montserrat Light" w:hAnsi="Montserrat Light" w:hint="default"/>
      </w:rPr>
    </w:lvl>
    <w:lvl w:ilvl="3">
      <w:start w:val="1"/>
      <w:numFmt w:val="bullet"/>
      <w:pStyle w:val="List4"/>
      <w:lvlText w:val=""/>
      <w:lvlJc w:val="left"/>
      <w:pPr>
        <w:ind w:left="2880" w:hanging="360"/>
      </w:pPr>
      <w:rPr>
        <w:rFonts w:ascii="Symbol" w:hAnsi="Symbol" w:hint="default"/>
        <w:sz w:val="16"/>
      </w:rPr>
    </w:lvl>
    <w:lvl w:ilvl="4">
      <w:start w:val="1"/>
      <w:numFmt w:val="bullet"/>
      <w:lvlText w:val="o"/>
      <w:lvlJc w:val="left"/>
      <w:pPr>
        <w:ind w:left="3600" w:hanging="360"/>
      </w:pPr>
      <w:rPr>
        <w:rFonts w:ascii="Courier New" w:hAnsi="Courier New" w:hint="default"/>
        <w:sz w:val="16"/>
      </w:rPr>
    </w:lvl>
    <w:lvl w:ilvl="5">
      <w:start w:val="1"/>
      <w:numFmt w:val="bullet"/>
      <w:lvlText w:val=""/>
      <w:lvlJc w:val="left"/>
      <w:pPr>
        <w:ind w:left="4320" w:hanging="360"/>
      </w:pPr>
      <w:rPr>
        <w:rFonts w:ascii="Wingdings" w:hAnsi="Wingdings" w:hint="default"/>
        <w:sz w:val="1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61394C"/>
    <w:multiLevelType w:val="hybridMultilevel"/>
    <w:tmpl w:val="6758FA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4729A9"/>
    <w:multiLevelType w:val="hybridMultilevel"/>
    <w:tmpl w:val="6F101E4A"/>
    <w:lvl w:ilvl="0" w:tplc="889088E0">
      <w:start w:val="1"/>
      <w:numFmt w:val="decimal"/>
      <w:pStyle w:val="CLAUSELEVEL1"/>
      <w:lvlText w:val="%1."/>
      <w:lvlJc w:val="left"/>
      <w:pPr>
        <w:ind w:left="1800" w:hanging="360"/>
      </w:pPr>
      <w:rPr>
        <w:b w:val="0"/>
        <w:i w:val="0"/>
      </w:rPr>
    </w:lvl>
    <w:lvl w:ilvl="1" w:tplc="9494584C">
      <w:start w:val="1"/>
      <w:numFmt w:val="lowerLetter"/>
      <w:lvlText w:val="%2)"/>
      <w:lvlJc w:val="left"/>
      <w:pPr>
        <w:ind w:left="1320" w:hanging="360"/>
      </w:pPr>
      <w:rPr>
        <w:sz w:val="20"/>
        <w:szCs w:val="20"/>
      </w:rPr>
    </w:lvl>
    <w:lvl w:ilvl="2" w:tplc="0C09001B">
      <w:start w:val="1"/>
      <w:numFmt w:val="lowerRoman"/>
      <w:lvlText w:val="%3."/>
      <w:lvlJc w:val="right"/>
      <w:pPr>
        <w:ind w:left="2040" w:hanging="180"/>
      </w:pPr>
    </w:lvl>
    <w:lvl w:ilvl="3" w:tplc="0C09000F">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17" w15:restartNumberingAfterBreak="0">
    <w:nsid w:val="3EDA6CE1"/>
    <w:multiLevelType w:val="hybridMultilevel"/>
    <w:tmpl w:val="6E9AA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1E127EB"/>
    <w:multiLevelType w:val="hybridMultilevel"/>
    <w:tmpl w:val="1D90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65E49"/>
    <w:multiLevelType w:val="hybridMultilevel"/>
    <w:tmpl w:val="E3500B9C"/>
    <w:lvl w:ilvl="0" w:tplc="B0182CA2">
      <w:start w:val="1"/>
      <w:numFmt w:val="lowerLetter"/>
      <w:pStyle w:val="Definitionsubpara"/>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20" w15:restartNumberingAfterBreak="0">
    <w:nsid w:val="4E48741F"/>
    <w:multiLevelType w:val="hybridMultilevel"/>
    <w:tmpl w:val="F9D653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1C0834"/>
    <w:multiLevelType w:val="hybridMultilevel"/>
    <w:tmpl w:val="E49E3756"/>
    <w:lvl w:ilvl="0" w:tplc="9F40C3AA">
      <w:start w:val="29"/>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AEA59F3"/>
    <w:multiLevelType w:val="hybridMultilevel"/>
    <w:tmpl w:val="61B61C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DB46152"/>
    <w:multiLevelType w:val="hybridMultilevel"/>
    <w:tmpl w:val="69A41A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1B927B7"/>
    <w:multiLevelType w:val="hybridMultilevel"/>
    <w:tmpl w:val="56D236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3F435A0"/>
    <w:multiLevelType w:val="hybridMultilevel"/>
    <w:tmpl w:val="86D639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76E1807"/>
    <w:multiLevelType w:val="hybridMultilevel"/>
    <w:tmpl w:val="0C30E0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7"/>
  </w:num>
  <w:num w:numId="3">
    <w:abstractNumId w:val="19"/>
  </w:num>
  <w:num w:numId="4">
    <w:abstractNumId w:val="18"/>
  </w:num>
  <w:num w:numId="5">
    <w:abstractNumId w:val="11"/>
  </w:num>
  <w:num w:numId="6">
    <w:abstractNumId w:val="2"/>
  </w:num>
  <w:num w:numId="7">
    <w:abstractNumId w:val="0"/>
  </w:num>
  <w:num w:numId="8">
    <w:abstractNumId w:val="3"/>
  </w:num>
  <w:num w:numId="9">
    <w:abstractNumId w:val="5"/>
  </w:num>
  <w:num w:numId="10">
    <w:abstractNumId w:val="25"/>
  </w:num>
  <w:num w:numId="11">
    <w:abstractNumId w:val="9"/>
  </w:num>
  <w:num w:numId="12">
    <w:abstractNumId w:val="17"/>
  </w:num>
  <w:num w:numId="13">
    <w:abstractNumId w:val="10"/>
  </w:num>
  <w:num w:numId="14">
    <w:abstractNumId w:val="15"/>
  </w:num>
  <w:num w:numId="15">
    <w:abstractNumId w:val="8"/>
  </w:num>
  <w:num w:numId="16">
    <w:abstractNumId w:val="24"/>
  </w:num>
  <w:num w:numId="17">
    <w:abstractNumId w:val="22"/>
  </w:num>
  <w:num w:numId="18">
    <w:abstractNumId w:val="20"/>
  </w:num>
  <w:num w:numId="19">
    <w:abstractNumId w:val="26"/>
  </w:num>
  <w:num w:numId="20">
    <w:abstractNumId w:val="12"/>
  </w:num>
  <w:num w:numId="21">
    <w:abstractNumId w:val="13"/>
  </w:num>
  <w:num w:numId="22">
    <w:abstractNumId w:val="23"/>
  </w:num>
  <w:num w:numId="23">
    <w:abstractNumId w:val="1"/>
  </w:num>
  <w:num w:numId="24">
    <w:abstractNumId w:val="6"/>
  </w:num>
  <w:num w:numId="25">
    <w:abstractNumId w:val="6"/>
    <w:lvlOverride w:ilvl="0">
      <w:startOverride w:val="1"/>
    </w:lvlOverride>
  </w:num>
  <w:num w:numId="26">
    <w:abstractNumId w:val="16"/>
  </w:num>
  <w:num w:numId="27">
    <w:abstractNumId w:val="21"/>
  </w:num>
  <w:num w:numId="28">
    <w:abstractNumId w:val="6"/>
    <w:lvlOverride w:ilvl="0">
      <w:startOverride w:val="1"/>
    </w:lvlOverride>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7D34"/>
    <w:rsid w:val="0001130B"/>
    <w:rsid w:val="00017181"/>
    <w:rsid w:val="00021F65"/>
    <w:rsid w:val="0002364F"/>
    <w:rsid w:val="00027BE6"/>
    <w:rsid w:val="0004494B"/>
    <w:rsid w:val="00054ABC"/>
    <w:rsid w:val="00067080"/>
    <w:rsid w:val="00095C1B"/>
    <w:rsid w:val="000970E1"/>
    <w:rsid w:val="000B1B72"/>
    <w:rsid w:val="000B1CDC"/>
    <w:rsid w:val="000C464C"/>
    <w:rsid w:val="000C4E10"/>
    <w:rsid w:val="000C628F"/>
    <w:rsid w:val="000E5501"/>
    <w:rsid w:val="000F1303"/>
    <w:rsid w:val="000F6B5D"/>
    <w:rsid w:val="000F7C0E"/>
    <w:rsid w:val="000F7E4C"/>
    <w:rsid w:val="0011250C"/>
    <w:rsid w:val="00127CB1"/>
    <w:rsid w:val="00135237"/>
    <w:rsid w:val="00143271"/>
    <w:rsid w:val="00143BF4"/>
    <w:rsid w:val="001461F2"/>
    <w:rsid w:val="00181E8A"/>
    <w:rsid w:val="0019526A"/>
    <w:rsid w:val="001A757B"/>
    <w:rsid w:val="001B5D9E"/>
    <w:rsid w:val="001C0119"/>
    <w:rsid w:val="001F5905"/>
    <w:rsid w:val="002011C4"/>
    <w:rsid w:val="00205DD6"/>
    <w:rsid w:val="002105ED"/>
    <w:rsid w:val="0021281E"/>
    <w:rsid w:val="002157EE"/>
    <w:rsid w:val="0022158F"/>
    <w:rsid w:val="002226D8"/>
    <w:rsid w:val="00224E6F"/>
    <w:rsid w:val="00227362"/>
    <w:rsid w:val="002372C1"/>
    <w:rsid w:val="0023785B"/>
    <w:rsid w:val="00243E01"/>
    <w:rsid w:val="00244AE8"/>
    <w:rsid w:val="00251C30"/>
    <w:rsid w:val="00252C28"/>
    <w:rsid w:val="002646B5"/>
    <w:rsid w:val="0026653B"/>
    <w:rsid w:val="00273FD9"/>
    <w:rsid w:val="00276C68"/>
    <w:rsid w:val="0028441D"/>
    <w:rsid w:val="002B0976"/>
    <w:rsid w:val="002C0D24"/>
    <w:rsid w:val="002C6A89"/>
    <w:rsid w:val="002E39DA"/>
    <w:rsid w:val="002E7206"/>
    <w:rsid w:val="002F2D15"/>
    <w:rsid w:val="00302BF5"/>
    <w:rsid w:val="003050AB"/>
    <w:rsid w:val="00305BFE"/>
    <w:rsid w:val="00315E40"/>
    <w:rsid w:val="00317ED8"/>
    <w:rsid w:val="00327A68"/>
    <w:rsid w:val="00330757"/>
    <w:rsid w:val="00330F4D"/>
    <w:rsid w:val="003349FC"/>
    <w:rsid w:val="00343B88"/>
    <w:rsid w:val="00357FC5"/>
    <w:rsid w:val="003609A6"/>
    <w:rsid w:val="003674DD"/>
    <w:rsid w:val="00381CB8"/>
    <w:rsid w:val="003851D5"/>
    <w:rsid w:val="003C06BD"/>
    <w:rsid w:val="003C0DFE"/>
    <w:rsid w:val="003F6E4D"/>
    <w:rsid w:val="00415740"/>
    <w:rsid w:val="00420900"/>
    <w:rsid w:val="00420AA1"/>
    <w:rsid w:val="0042554C"/>
    <w:rsid w:val="00430B56"/>
    <w:rsid w:val="004438BF"/>
    <w:rsid w:val="0045095F"/>
    <w:rsid w:val="004873A0"/>
    <w:rsid w:val="004929CE"/>
    <w:rsid w:val="004B5F4C"/>
    <w:rsid w:val="004C0C30"/>
    <w:rsid w:val="004D6D29"/>
    <w:rsid w:val="00512774"/>
    <w:rsid w:val="005168B7"/>
    <w:rsid w:val="0053387D"/>
    <w:rsid w:val="005358DE"/>
    <w:rsid w:val="00560892"/>
    <w:rsid w:val="005801B9"/>
    <w:rsid w:val="00581608"/>
    <w:rsid w:val="005852F0"/>
    <w:rsid w:val="0058791A"/>
    <w:rsid w:val="005A51C5"/>
    <w:rsid w:val="005B1002"/>
    <w:rsid w:val="005B4F03"/>
    <w:rsid w:val="005D2BC7"/>
    <w:rsid w:val="005F12DA"/>
    <w:rsid w:val="005F1D7F"/>
    <w:rsid w:val="00600CF5"/>
    <w:rsid w:val="00611960"/>
    <w:rsid w:val="006202CC"/>
    <w:rsid w:val="00621578"/>
    <w:rsid w:val="006230E7"/>
    <w:rsid w:val="00623709"/>
    <w:rsid w:val="00624A13"/>
    <w:rsid w:val="0063735C"/>
    <w:rsid w:val="006448CD"/>
    <w:rsid w:val="00653D3A"/>
    <w:rsid w:val="006A55D9"/>
    <w:rsid w:val="006A59EC"/>
    <w:rsid w:val="006B1957"/>
    <w:rsid w:val="006C0BB0"/>
    <w:rsid w:val="006C6550"/>
    <w:rsid w:val="006C6FD0"/>
    <w:rsid w:val="006F2EF6"/>
    <w:rsid w:val="006F4C1C"/>
    <w:rsid w:val="00701913"/>
    <w:rsid w:val="00737E52"/>
    <w:rsid w:val="00745D62"/>
    <w:rsid w:val="00752D61"/>
    <w:rsid w:val="00757D80"/>
    <w:rsid w:val="007626D8"/>
    <w:rsid w:val="00774AC6"/>
    <w:rsid w:val="007932DE"/>
    <w:rsid w:val="007B6D9E"/>
    <w:rsid w:val="007C24FB"/>
    <w:rsid w:val="007D6400"/>
    <w:rsid w:val="007F2E1F"/>
    <w:rsid w:val="007F3591"/>
    <w:rsid w:val="007F4403"/>
    <w:rsid w:val="00805761"/>
    <w:rsid w:val="0081465B"/>
    <w:rsid w:val="00830EEB"/>
    <w:rsid w:val="00834F4D"/>
    <w:rsid w:val="00836A7E"/>
    <w:rsid w:val="008655A3"/>
    <w:rsid w:val="00875351"/>
    <w:rsid w:val="00876949"/>
    <w:rsid w:val="00881CAA"/>
    <w:rsid w:val="00884152"/>
    <w:rsid w:val="008A140C"/>
    <w:rsid w:val="008A2E4C"/>
    <w:rsid w:val="008A6734"/>
    <w:rsid w:val="008B1272"/>
    <w:rsid w:val="008B260A"/>
    <w:rsid w:val="008C013F"/>
    <w:rsid w:val="008C103F"/>
    <w:rsid w:val="008E0099"/>
    <w:rsid w:val="008E160F"/>
    <w:rsid w:val="00935400"/>
    <w:rsid w:val="00936E65"/>
    <w:rsid w:val="00941B12"/>
    <w:rsid w:val="00957994"/>
    <w:rsid w:val="00963612"/>
    <w:rsid w:val="009668BE"/>
    <w:rsid w:val="00981454"/>
    <w:rsid w:val="00990FE7"/>
    <w:rsid w:val="00992786"/>
    <w:rsid w:val="009A2CAE"/>
    <w:rsid w:val="009A524A"/>
    <w:rsid w:val="009F1A95"/>
    <w:rsid w:val="009F290B"/>
    <w:rsid w:val="009F7836"/>
    <w:rsid w:val="00A03539"/>
    <w:rsid w:val="00A03AB0"/>
    <w:rsid w:val="00A22974"/>
    <w:rsid w:val="00A23921"/>
    <w:rsid w:val="00A272D7"/>
    <w:rsid w:val="00A36BC4"/>
    <w:rsid w:val="00A4642D"/>
    <w:rsid w:val="00A476FD"/>
    <w:rsid w:val="00A7093D"/>
    <w:rsid w:val="00A73D85"/>
    <w:rsid w:val="00A83245"/>
    <w:rsid w:val="00AC1759"/>
    <w:rsid w:val="00AD2421"/>
    <w:rsid w:val="00AD5458"/>
    <w:rsid w:val="00AD7D0E"/>
    <w:rsid w:val="00AE7F6A"/>
    <w:rsid w:val="00B065D1"/>
    <w:rsid w:val="00B101C1"/>
    <w:rsid w:val="00B16B21"/>
    <w:rsid w:val="00B17930"/>
    <w:rsid w:val="00B21CF7"/>
    <w:rsid w:val="00B24D71"/>
    <w:rsid w:val="00B2640A"/>
    <w:rsid w:val="00B4576D"/>
    <w:rsid w:val="00B50CC1"/>
    <w:rsid w:val="00B62DA6"/>
    <w:rsid w:val="00B72BB8"/>
    <w:rsid w:val="00B8120E"/>
    <w:rsid w:val="00B97206"/>
    <w:rsid w:val="00BA4523"/>
    <w:rsid w:val="00BA709C"/>
    <w:rsid w:val="00BB0046"/>
    <w:rsid w:val="00BF7F28"/>
    <w:rsid w:val="00C02EDB"/>
    <w:rsid w:val="00C1378B"/>
    <w:rsid w:val="00C20E0A"/>
    <w:rsid w:val="00C228CD"/>
    <w:rsid w:val="00C40F06"/>
    <w:rsid w:val="00C45800"/>
    <w:rsid w:val="00C46147"/>
    <w:rsid w:val="00C54647"/>
    <w:rsid w:val="00C67324"/>
    <w:rsid w:val="00C71C17"/>
    <w:rsid w:val="00C73FFE"/>
    <w:rsid w:val="00C921B9"/>
    <w:rsid w:val="00C93E0F"/>
    <w:rsid w:val="00CA5AA7"/>
    <w:rsid w:val="00CA6311"/>
    <w:rsid w:val="00CC30BF"/>
    <w:rsid w:val="00CD7CFF"/>
    <w:rsid w:val="00CF30DA"/>
    <w:rsid w:val="00D04644"/>
    <w:rsid w:val="00D20997"/>
    <w:rsid w:val="00D22BEB"/>
    <w:rsid w:val="00D237B3"/>
    <w:rsid w:val="00D3122A"/>
    <w:rsid w:val="00D31C2B"/>
    <w:rsid w:val="00D44ED4"/>
    <w:rsid w:val="00D5159C"/>
    <w:rsid w:val="00D54C9F"/>
    <w:rsid w:val="00D611F4"/>
    <w:rsid w:val="00D61678"/>
    <w:rsid w:val="00D72E14"/>
    <w:rsid w:val="00D73B04"/>
    <w:rsid w:val="00D74B4B"/>
    <w:rsid w:val="00D76D23"/>
    <w:rsid w:val="00D77BDA"/>
    <w:rsid w:val="00D80401"/>
    <w:rsid w:val="00D80D4C"/>
    <w:rsid w:val="00D80D6E"/>
    <w:rsid w:val="00D81B53"/>
    <w:rsid w:val="00D82297"/>
    <w:rsid w:val="00D848CF"/>
    <w:rsid w:val="00DA525E"/>
    <w:rsid w:val="00DA7A9C"/>
    <w:rsid w:val="00DB0AF6"/>
    <w:rsid w:val="00DB6145"/>
    <w:rsid w:val="00DB7DD1"/>
    <w:rsid w:val="00DC374D"/>
    <w:rsid w:val="00DE383B"/>
    <w:rsid w:val="00DF7BA6"/>
    <w:rsid w:val="00E01633"/>
    <w:rsid w:val="00E021CB"/>
    <w:rsid w:val="00E03285"/>
    <w:rsid w:val="00E17499"/>
    <w:rsid w:val="00E26F28"/>
    <w:rsid w:val="00E27196"/>
    <w:rsid w:val="00E417CB"/>
    <w:rsid w:val="00E52787"/>
    <w:rsid w:val="00E60D01"/>
    <w:rsid w:val="00E61EA9"/>
    <w:rsid w:val="00E6368B"/>
    <w:rsid w:val="00E6796A"/>
    <w:rsid w:val="00E72554"/>
    <w:rsid w:val="00E7347C"/>
    <w:rsid w:val="00E905DC"/>
    <w:rsid w:val="00EA1978"/>
    <w:rsid w:val="00EB4D39"/>
    <w:rsid w:val="00EB76E4"/>
    <w:rsid w:val="00EC5043"/>
    <w:rsid w:val="00ED4255"/>
    <w:rsid w:val="00ED5F51"/>
    <w:rsid w:val="00EF6DA0"/>
    <w:rsid w:val="00F005EF"/>
    <w:rsid w:val="00F04EBD"/>
    <w:rsid w:val="00F272C8"/>
    <w:rsid w:val="00F35B86"/>
    <w:rsid w:val="00F502B0"/>
    <w:rsid w:val="00F5071D"/>
    <w:rsid w:val="00F549A8"/>
    <w:rsid w:val="00F6517C"/>
    <w:rsid w:val="00F65314"/>
    <w:rsid w:val="00F65B5A"/>
    <w:rsid w:val="00F77DD4"/>
    <w:rsid w:val="00FA3911"/>
    <w:rsid w:val="00FA4D78"/>
    <w:rsid w:val="00FC1154"/>
    <w:rsid w:val="00FF1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78BF0"/>
  <w15:docId w15:val="{6B56563B-761F-4019-A5BB-122B7A96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5B"/>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AD2421"/>
    <w:pPr>
      <w:pBdr>
        <w:bottom w:val="single" w:sz="12" w:space="1" w:color="8E744B"/>
      </w:pBdr>
      <w:outlineLvl w:val="0"/>
    </w:pPr>
    <w:rPr>
      <w:rFonts w:ascii="Montserrat Semi Bold" w:hAnsi="Montserrat Semi Bold"/>
      <w:caps/>
    </w:rPr>
  </w:style>
  <w:style w:type="paragraph" w:styleId="Heading2">
    <w:name w:val="heading 2"/>
    <w:next w:val="Normal"/>
    <w:link w:val="Heading2Char"/>
    <w:uiPriority w:val="9"/>
    <w:unhideWhenUsed/>
    <w:qFormat/>
    <w:rsid w:val="00AD2421"/>
    <w:pPr>
      <w:suppressAutoHyphens/>
      <w:spacing w:before="240" w:after="0" w:line="360" w:lineRule="auto"/>
      <w:outlineLvl w:val="1"/>
    </w:pPr>
    <w:rPr>
      <w:rFonts w:ascii="Montserrat Semi Bold" w:hAnsi="Montserrat Semi Bold" w:cs="Segoe UI Light"/>
      <w:color w:val="000000" w:themeColor="text1"/>
      <w:sz w:val="18"/>
      <w:szCs w:val="30"/>
    </w:rPr>
  </w:style>
  <w:style w:type="paragraph" w:styleId="Heading3">
    <w:name w:val="heading 3"/>
    <w:next w:val="Normal"/>
    <w:link w:val="Heading3Char"/>
    <w:uiPriority w:val="9"/>
    <w:unhideWhenUsed/>
    <w:qFormat/>
    <w:rsid w:val="000C464C"/>
    <w:pPr>
      <w:spacing w:after="0" w:line="240" w:lineRule="auto"/>
      <w:outlineLvl w:val="2"/>
    </w:pPr>
    <w:rPr>
      <w:rFonts w:ascii="Montserrat Semi Bold" w:hAnsi="Montserrat Semi Bold"/>
      <w:sz w:val="20"/>
    </w:rPr>
  </w:style>
  <w:style w:type="paragraph" w:styleId="Heading4">
    <w:name w:val="heading 4"/>
    <w:basedOn w:val="Normal"/>
    <w:next w:val="Normal"/>
    <w:link w:val="Heading4Char"/>
    <w:uiPriority w:val="9"/>
    <w:unhideWhenUsed/>
    <w:qFormat/>
    <w:rsid w:val="0023785B"/>
    <w:pPr>
      <w:outlineLvl w:val="3"/>
    </w:pPr>
    <w:rPr>
      <w:sz w:val="16"/>
      <w:szCs w:val="16"/>
    </w:rPr>
  </w:style>
  <w:style w:type="paragraph" w:styleId="Heading5">
    <w:name w:val="heading 5"/>
    <w:basedOn w:val="Normal"/>
    <w:next w:val="Normal"/>
    <w:link w:val="Heading5Char"/>
    <w:uiPriority w:val="9"/>
    <w:unhideWhenUsed/>
    <w:qFormat/>
    <w:rsid w:val="00021F65"/>
    <w:pPr>
      <w:suppressAutoHyphens w:val="0"/>
      <w:autoSpaceDE/>
      <w:autoSpaceDN/>
      <w:adjustRightInd/>
      <w:spacing w:before="200" w:line="276" w:lineRule="auto"/>
      <w:textAlignment w:val="auto"/>
      <w:outlineLvl w:val="4"/>
    </w:pPr>
    <w:rPr>
      <w:rFonts w:ascii="Arial" w:eastAsiaTheme="majorEastAsia" w:hAnsi="Arial" w:cstheme="majorBidi"/>
      <w:b/>
      <w:bCs/>
      <w:color w:val="7F7F7F" w:themeColor="text1" w:themeTint="80"/>
      <w:sz w:val="22"/>
      <w:szCs w:val="22"/>
      <w:lang w:val="en-AU"/>
    </w:rPr>
  </w:style>
  <w:style w:type="paragraph" w:styleId="Heading6">
    <w:name w:val="heading 6"/>
    <w:basedOn w:val="Normal"/>
    <w:next w:val="Normal"/>
    <w:link w:val="Heading6Char"/>
    <w:uiPriority w:val="9"/>
    <w:unhideWhenUsed/>
    <w:qFormat/>
    <w:rsid w:val="00021F65"/>
    <w:pPr>
      <w:suppressAutoHyphens w:val="0"/>
      <w:autoSpaceDE/>
      <w:autoSpaceDN/>
      <w:adjustRightInd/>
      <w:spacing w:line="271" w:lineRule="auto"/>
      <w:textAlignment w:val="auto"/>
      <w:outlineLvl w:val="5"/>
    </w:pPr>
    <w:rPr>
      <w:rFonts w:ascii="Arial" w:eastAsiaTheme="majorEastAsia" w:hAnsi="Arial" w:cstheme="majorBidi"/>
      <w:b/>
      <w:bCs/>
      <w:i/>
      <w:iCs/>
      <w:color w:val="7F7F7F" w:themeColor="text1" w:themeTint="80"/>
      <w:sz w:val="22"/>
      <w:szCs w:val="22"/>
      <w:lang w:val="en-AU"/>
    </w:rPr>
  </w:style>
  <w:style w:type="paragraph" w:styleId="Heading7">
    <w:name w:val="heading 7"/>
    <w:basedOn w:val="Normal"/>
    <w:next w:val="Normal"/>
    <w:link w:val="Heading7Char"/>
    <w:uiPriority w:val="9"/>
    <w:unhideWhenUsed/>
    <w:qFormat/>
    <w:rsid w:val="00021F65"/>
    <w:pPr>
      <w:suppressAutoHyphens w:val="0"/>
      <w:autoSpaceDE/>
      <w:autoSpaceDN/>
      <w:adjustRightInd/>
      <w:spacing w:line="276" w:lineRule="auto"/>
      <w:textAlignment w:val="auto"/>
      <w:outlineLvl w:val="6"/>
    </w:pPr>
    <w:rPr>
      <w:rFonts w:ascii="Arial" w:eastAsiaTheme="majorEastAsia" w:hAnsi="Arial" w:cstheme="majorBidi"/>
      <w:i/>
      <w:iCs/>
      <w:color w:val="auto"/>
      <w:sz w:val="22"/>
      <w:szCs w:val="22"/>
      <w:lang w:val="en-AU"/>
    </w:rPr>
  </w:style>
  <w:style w:type="paragraph" w:styleId="Heading8">
    <w:name w:val="heading 8"/>
    <w:basedOn w:val="Normal"/>
    <w:next w:val="Normal"/>
    <w:link w:val="Heading8Char"/>
    <w:uiPriority w:val="9"/>
    <w:unhideWhenUsed/>
    <w:qFormat/>
    <w:rsid w:val="00021F65"/>
    <w:pPr>
      <w:suppressAutoHyphens w:val="0"/>
      <w:autoSpaceDE/>
      <w:autoSpaceDN/>
      <w:adjustRightInd/>
      <w:spacing w:line="276" w:lineRule="auto"/>
      <w:textAlignment w:val="auto"/>
      <w:outlineLvl w:val="7"/>
    </w:pPr>
    <w:rPr>
      <w:rFonts w:ascii="Arial" w:eastAsiaTheme="majorEastAsia" w:hAnsi="Arial" w:cstheme="majorBidi"/>
      <w:color w:val="auto"/>
      <w:lang w:val="en-AU"/>
    </w:rPr>
  </w:style>
  <w:style w:type="paragraph" w:styleId="Heading9">
    <w:name w:val="heading 9"/>
    <w:basedOn w:val="Normal"/>
    <w:next w:val="Normal"/>
    <w:link w:val="Heading9Char"/>
    <w:uiPriority w:val="9"/>
    <w:unhideWhenUsed/>
    <w:qFormat/>
    <w:rsid w:val="00021F65"/>
    <w:pPr>
      <w:suppressAutoHyphens w:val="0"/>
      <w:autoSpaceDE/>
      <w:autoSpaceDN/>
      <w:adjustRightInd/>
      <w:spacing w:line="276" w:lineRule="auto"/>
      <w:textAlignment w:val="auto"/>
      <w:outlineLvl w:val="8"/>
    </w:pPr>
    <w:rPr>
      <w:rFonts w:ascii="Arial" w:eastAsiaTheme="majorEastAsia" w:hAnsi="Arial" w:cstheme="majorBidi"/>
      <w:i/>
      <w:iCs/>
      <w:color w:val="auto"/>
      <w:spacing w:val="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AD2421"/>
    <w:pPr>
      <w:spacing w:before="360"/>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AD2421"/>
    <w:rPr>
      <w:rFonts w:ascii="Montserrat Semi Bold" w:hAnsi="Montserrat Semi Bold"/>
      <w:caps/>
      <w:color w:val="1B2A39"/>
      <w:sz w:val="40"/>
    </w:rPr>
  </w:style>
  <w:style w:type="paragraph" w:styleId="Subtitle">
    <w:name w:val="Subtitle"/>
    <w:next w:val="Normal"/>
    <w:link w:val="SubtitleChar"/>
    <w:uiPriority w:val="11"/>
    <w:qFormat/>
    <w:rsid w:val="00AD2421"/>
    <w:pPr>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AD2421"/>
    <w:rPr>
      <w:rFonts w:ascii="Montserrat" w:hAnsi="Montserrat" w:cs="Minion Pro"/>
      <w:color w:val="1B2A39"/>
      <w:sz w:val="32"/>
      <w:szCs w:val="20"/>
      <w:lang w:val="en-GB"/>
    </w:rPr>
  </w:style>
  <w:style w:type="character" w:customStyle="1" w:styleId="Heading1Char">
    <w:name w:val="Heading 1 Char"/>
    <w:basedOn w:val="DefaultParagraphFont"/>
    <w:link w:val="Heading1"/>
    <w:uiPriority w:val="9"/>
    <w:rsid w:val="00AD2421"/>
    <w:rPr>
      <w:rFonts w:ascii="Montserrat Semi Bold" w:hAnsi="Montserrat Semi Bold"/>
      <w:caps/>
    </w:rPr>
  </w:style>
  <w:style w:type="character" w:customStyle="1" w:styleId="Heading2Char">
    <w:name w:val="Heading 2 Char"/>
    <w:basedOn w:val="DefaultParagraphFont"/>
    <w:link w:val="Heading2"/>
    <w:uiPriority w:val="9"/>
    <w:rsid w:val="00AD2421"/>
    <w:rPr>
      <w:rFonts w:ascii="Montserrat Semi Bold" w:hAnsi="Montserrat Semi Bold" w:cs="Segoe UI Light"/>
      <w:color w:val="000000" w:themeColor="text1"/>
      <w:sz w:val="18"/>
      <w:szCs w:val="30"/>
    </w:rPr>
  </w:style>
  <w:style w:type="character" w:customStyle="1" w:styleId="Heading3Char">
    <w:name w:val="Heading 3 Char"/>
    <w:basedOn w:val="DefaultParagraphFont"/>
    <w:link w:val="Heading3"/>
    <w:uiPriority w:val="9"/>
    <w:rsid w:val="000C464C"/>
    <w:rPr>
      <w:rFonts w:ascii="Montserrat Semi Bold" w:hAnsi="Montserrat Semi Bold"/>
      <w:sz w:val="20"/>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23785B"/>
    <w:rPr>
      <w:rFonts w:ascii="Montserrat Light" w:hAnsi="Montserrat Light" w:cs="Minion Pro"/>
      <w:color w:val="000000"/>
      <w:sz w:val="16"/>
      <w:szCs w:val="16"/>
      <w:lang w:val="en-GB"/>
    </w:rPr>
  </w:style>
  <w:style w:type="paragraph" w:styleId="ListBullet">
    <w:name w:val="List Bullet"/>
    <w:basedOn w:val="BasicParagraph"/>
    <w:uiPriority w:val="99"/>
    <w:unhideWhenUsed/>
    <w:rsid w:val="0023785B"/>
    <w:pPr>
      <w:numPr>
        <w:numId w:val="1"/>
      </w:numPr>
    </w:pPr>
    <w:rPr>
      <w:rFonts w:ascii="Montserrat Light" w:hAnsi="Montserrat Light"/>
      <w:sz w:val="20"/>
    </w:rPr>
  </w:style>
  <w:style w:type="paragraph" w:styleId="ListBullet2">
    <w:name w:val="List Bullet 2"/>
    <w:basedOn w:val="BasicParagraph"/>
    <w:uiPriority w:val="99"/>
    <w:unhideWhenUsed/>
    <w:rsid w:val="0023785B"/>
    <w:pPr>
      <w:numPr>
        <w:ilvl w:val="1"/>
        <w:numId w:val="1"/>
      </w:numPr>
    </w:pPr>
    <w:rPr>
      <w:rFonts w:ascii="Montserrat Light" w:hAnsi="Montserrat Light"/>
      <w:sz w:val="20"/>
    </w:rPr>
  </w:style>
  <w:style w:type="paragraph" w:styleId="ListBullet3">
    <w:name w:val="List Bullet 3"/>
    <w:basedOn w:val="BasicParagraph"/>
    <w:uiPriority w:val="99"/>
    <w:unhideWhenUsed/>
    <w:rsid w:val="0023785B"/>
    <w:pPr>
      <w:numPr>
        <w:ilvl w:val="2"/>
        <w:numId w:val="1"/>
      </w:numPr>
    </w:pPr>
    <w:rPr>
      <w:rFonts w:ascii="Montserrat Light" w:hAnsi="Montserrat Light"/>
      <w:sz w:val="20"/>
    </w:rPr>
  </w:style>
  <w:style w:type="paragraph" w:styleId="List4">
    <w:name w:val="List 4"/>
    <w:basedOn w:val="BasicParagraph"/>
    <w:uiPriority w:val="99"/>
    <w:unhideWhenUsed/>
    <w:rsid w:val="0023785B"/>
    <w:pPr>
      <w:numPr>
        <w:ilvl w:val="3"/>
        <w:numId w:val="1"/>
      </w:numPr>
    </w:pPr>
    <w:rPr>
      <w:rFonts w:ascii="Montserrat Light" w:hAnsi="Montserrat Light"/>
      <w:sz w:val="20"/>
    </w:rPr>
  </w:style>
  <w:style w:type="paragraph" w:styleId="ListNumber">
    <w:name w:val="List Number"/>
    <w:basedOn w:val="BasicParagraph"/>
    <w:uiPriority w:val="99"/>
    <w:unhideWhenUsed/>
    <w:rsid w:val="0023785B"/>
    <w:pPr>
      <w:numPr>
        <w:numId w:val="2"/>
      </w:numPr>
    </w:pPr>
    <w:rPr>
      <w:rFonts w:ascii="Montserrat Light" w:hAnsi="Montserrat Light"/>
      <w:sz w:val="20"/>
    </w:rPr>
  </w:style>
  <w:style w:type="paragraph" w:styleId="ListNumber2">
    <w:name w:val="List Number 2"/>
    <w:basedOn w:val="BasicParagraph"/>
    <w:uiPriority w:val="99"/>
    <w:unhideWhenUsed/>
    <w:rsid w:val="0023785B"/>
    <w:pPr>
      <w:numPr>
        <w:ilvl w:val="1"/>
        <w:numId w:val="2"/>
      </w:numPr>
    </w:pPr>
    <w:rPr>
      <w:rFonts w:ascii="Montserrat Light" w:hAnsi="Montserrat Light"/>
      <w:sz w:val="20"/>
    </w:rPr>
  </w:style>
  <w:style w:type="paragraph" w:styleId="ListNumber3">
    <w:name w:val="List Number 3"/>
    <w:basedOn w:val="BasicParagraph"/>
    <w:uiPriority w:val="99"/>
    <w:unhideWhenUsed/>
    <w:rsid w:val="0023785B"/>
    <w:pPr>
      <w:numPr>
        <w:ilvl w:val="2"/>
        <w:numId w:val="2"/>
      </w:numPr>
    </w:pPr>
    <w:rPr>
      <w:rFonts w:ascii="Montserrat Light" w:hAnsi="Montserrat Light"/>
      <w:sz w:val="20"/>
    </w:rPr>
  </w:style>
  <w:style w:type="paragraph" w:styleId="ListNumber4">
    <w:name w:val="List Number 4"/>
    <w:basedOn w:val="BasicParagraph"/>
    <w:uiPriority w:val="99"/>
    <w:unhideWhenUsed/>
    <w:rsid w:val="0023785B"/>
    <w:pPr>
      <w:numPr>
        <w:ilvl w:val="3"/>
        <w:numId w:val="2"/>
      </w:numPr>
    </w:pPr>
    <w:rPr>
      <w:rFonts w:ascii="Montserrat Light" w:hAnsi="Montserrat Light"/>
      <w:sz w:val="20"/>
    </w:rPr>
  </w:style>
  <w:style w:type="character" w:styleId="CommentReference">
    <w:name w:val="annotation reference"/>
    <w:basedOn w:val="DefaultParagraphFont"/>
    <w:uiPriority w:val="99"/>
    <w:semiHidden/>
    <w:unhideWhenUsed/>
    <w:rsid w:val="0063735C"/>
    <w:rPr>
      <w:sz w:val="16"/>
      <w:szCs w:val="16"/>
    </w:rPr>
  </w:style>
  <w:style w:type="paragraph" w:styleId="CommentText">
    <w:name w:val="annotation text"/>
    <w:basedOn w:val="Normal"/>
    <w:link w:val="CommentTextChar"/>
    <w:uiPriority w:val="99"/>
    <w:semiHidden/>
    <w:unhideWhenUsed/>
    <w:rsid w:val="0063735C"/>
    <w:pPr>
      <w:spacing w:line="240" w:lineRule="auto"/>
    </w:pPr>
  </w:style>
  <w:style w:type="character" w:customStyle="1" w:styleId="CommentTextChar">
    <w:name w:val="Comment Text Char"/>
    <w:basedOn w:val="DefaultParagraphFont"/>
    <w:link w:val="CommentText"/>
    <w:uiPriority w:val="99"/>
    <w:semiHidden/>
    <w:rsid w:val="0063735C"/>
    <w:rPr>
      <w:rFonts w:ascii="Montserrat Light" w:hAnsi="Montserrat Light" w:cs="Minion Pr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63735C"/>
    <w:rPr>
      <w:b/>
      <w:bCs/>
    </w:rPr>
  </w:style>
  <w:style w:type="character" w:customStyle="1" w:styleId="CommentSubjectChar">
    <w:name w:val="Comment Subject Char"/>
    <w:basedOn w:val="CommentTextChar"/>
    <w:link w:val="CommentSubject"/>
    <w:uiPriority w:val="99"/>
    <w:semiHidden/>
    <w:rsid w:val="0063735C"/>
    <w:rPr>
      <w:rFonts w:ascii="Montserrat Light" w:hAnsi="Montserrat Light" w:cs="Minion Pro"/>
      <w:b/>
      <w:bCs/>
      <w:color w:val="000000"/>
      <w:sz w:val="20"/>
      <w:szCs w:val="20"/>
      <w:lang w:val="en-GB"/>
    </w:rPr>
  </w:style>
  <w:style w:type="character" w:customStyle="1" w:styleId="Heading5Char">
    <w:name w:val="Heading 5 Char"/>
    <w:basedOn w:val="DefaultParagraphFont"/>
    <w:link w:val="Heading5"/>
    <w:uiPriority w:val="9"/>
    <w:rsid w:val="00021F65"/>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21F65"/>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21F65"/>
    <w:rPr>
      <w:rFonts w:ascii="Arial" w:eastAsiaTheme="majorEastAsia" w:hAnsi="Arial" w:cstheme="majorBidi"/>
      <w:i/>
      <w:iCs/>
    </w:rPr>
  </w:style>
  <w:style w:type="character" w:customStyle="1" w:styleId="Heading8Char">
    <w:name w:val="Heading 8 Char"/>
    <w:basedOn w:val="DefaultParagraphFont"/>
    <w:link w:val="Heading8"/>
    <w:uiPriority w:val="9"/>
    <w:rsid w:val="00021F65"/>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21F65"/>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021F65"/>
    <w:pPr>
      <w:suppressAutoHyphens w:val="0"/>
      <w:autoSpaceDE/>
      <w:autoSpaceDN/>
      <w:adjustRightInd/>
      <w:spacing w:line="240" w:lineRule="auto"/>
      <w:textAlignment w:val="auto"/>
    </w:pPr>
    <w:rPr>
      <w:rFonts w:ascii="Arial" w:hAnsi="Arial" w:cstheme="minorBidi"/>
      <w:color w:val="auto"/>
      <w:sz w:val="22"/>
      <w:szCs w:val="22"/>
      <w:lang w:val="en-AU"/>
    </w:rPr>
  </w:style>
  <w:style w:type="character" w:styleId="Strong">
    <w:name w:val="Strong"/>
    <w:uiPriority w:val="22"/>
    <w:qFormat/>
    <w:rsid w:val="00021F65"/>
    <w:rPr>
      <w:b/>
      <w:bCs/>
    </w:rPr>
  </w:style>
  <w:style w:type="paragraph" w:styleId="ListParagraph">
    <w:name w:val="List Paragraph"/>
    <w:aliases w:val="CAB - List Bullet"/>
    <w:basedOn w:val="Normal"/>
    <w:uiPriority w:val="34"/>
    <w:qFormat/>
    <w:rsid w:val="00021F65"/>
    <w:pPr>
      <w:suppressAutoHyphens w:val="0"/>
      <w:autoSpaceDE/>
      <w:autoSpaceDN/>
      <w:adjustRightInd/>
      <w:spacing w:after="200" w:line="276" w:lineRule="auto"/>
      <w:ind w:left="720"/>
      <w:contextualSpacing/>
      <w:textAlignment w:val="auto"/>
    </w:pPr>
    <w:rPr>
      <w:rFonts w:ascii="Arial" w:hAnsi="Arial" w:cstheme="minorBidi"/>
      <w:color w:val="auto"/>
      <w:sz w:val="22"/>
      <w:szCs w:val="22"/>
      <w:lang w:val="en-AU"/>
    </w:rPr>
  </w:style>
  <w:style w:type="character" w:styleId="IntenseEmphasis">
    <w:name w:val="Intense Emphasis"/>
    <w:uiPriority w:val="21"/>
    <w:qFormat/>
    <w:rsid w:val="00021F65"/>
    <w:rPr>
      <w:b/>
      <w:bCs/>
    </w:rPr>
  </w:style>
  <w:style w:type="paragraph" w:styleId="Quote">
    <w:name w:val="Quote"/>
    <w:basedOn w:val="Normal"/>
    <w:next w:val="Normal"/>
    <w:link w:val="QuoteChar"/>
    <w:uiPriority w:val="29"/>
    <w:qFormat/>
    <w:rsid w:val="00021F65"/>
    <w:pPr>
      <w:suppressAutoHyphens w:val="0"/>
      <w:autoSpaceDE/>
      <w:autoSpaceDN/>
      <w:adjustRightInd/>
      <w:spacing w:before="200" w:line="276" w:lineRule="auto"/>
      <w:ind w:left="360" w:right="360"/>
      <w:textAlignment w:val="auto"/>
    </w:pPr>
    <w:rPr>
      <w:rFonts w:ascii="Arial" w:hAnsi="Arial" w:cstheme="minorBidi"/>
      <w:i/>
      <w:iCs/>
      <w:color w:val="auto"/>
      <w:sz w:val="22"/>
      <w:szCs w:val="22"/>
      <w:lang w:val="en-AU"/>
    </w:rPr>
  </w:style>
  <w:style w:type="character" w:customStyle="1" w:styleId="QuoteChar">
    <w:name w:val="Quote Char"/>
    <w:basedOn w:val="DefaultParagraphFont"/>
    <w:link w:val="Quote"/>
    <w:uiPriority w:val="29"/>
    <w:rsid w:val="00021F65"/>
    <w:rPr>
      <w:rFonts w:ascii="Arial" w:hAnsi="Arial"/>
      <w:i/>
      <w:iCs/>
    </w:rPr>
  </w:style>
  <w:style w:type="paragraph" w:styleId="IntenseQuote">
    <w:name w:val="Intense Quote"/>
    <w:basedOn w:val="Normal"/>
    <w:next w:val="Normal"/>
    <w:link w:val="IntenseQuoteChar"/>
    <w:uiPriority w:val="30"/>
    <w:qFormat/>
    <w:rsid w:val="00021F65"/>
    <w:pPr>
      <w:pBdr>
        <w:bottom w:val="single" w:sz="4" w:space="1" w:color="auto"/>
      </w:pBdr>
      <w:suppressAutoHyphens w:val="0"/>
      <w:autoSpaceDE/>
      <w:autoSpaceDN/>
      <w:adjustRightInd/>
      <w:spacing w:before="200" w:after="280" w:line="276" w:lineRule="auto"/>
      <w:ind w:left="1008" w:right="1152"/>
      <w:jc w:val="both"/>
      <w:textAlignment w:val="auto"/>
    </w:pPr>
    <w:rPr>
      <w:rFonts w:ascii="Arial" w:hAnsi="Arial" w:cstheme="minorBidi"/>
      <w:b/>
      <w:bCs/>
      <w:i/>
      <w:iCs/>
      <w:color w:val="auto"/>
      <w:sz w:val="22"/>
      <w:szCs w:val="22"/>
      <w:lang w:val="en-AU"/>
    </w:rPr>
  </w:style>
  <w:style w:type="character" w:customStyle="1" w:styleId="IntenseQuoteChar">
    <w:name w:val="Intense Quote Char"/>
    <w:basedOn w:val="DefaultParagraphFont"/>
    <w:link w:val="IntenseQuote"/>
    <w:uiPriority w:val="30"/>
    <w:rsid w:val="00021F65"/>
    <w:rPr>
      <w:rFonts w:ascii="Arial" w:hAnsi="Arial"/>
      <w:b/>
      <w:bCs/>
      <w:i/>
      <w:iCs/>
    </w:rPr>
  </w:style>
  <w:style w:type="character" w:styleId="SubtleReference">
    <w:name w:val="Subtle Reference"/>
    <w:uiPriority w:val="31"/>
    <w:qFormat/>
    <w:rsid w:val="00021F65"/>
    <w:rPr>
      <w:smallCaps/>
    </w:rPr>
  </w:style>
  <w:style w:type="character" w:styleId="IntenseReference">
    <w:name w:val="Intense Reference"/>
    <w:uiPriority w:val="32"/>
    <w:qFormat/>
    <w:rsid w:val="00021F65"/>
    <w:rPr>
      <w:smallCaps/>
      <w:spacing w:val="5"/>
      <w:u w:val="single"/>
    </w:rPr>
  </w:style>
  <w:style w:type="character" w:styleId="BookTitle">
    <w:name w:val="Book Title"/>
    <w:uiPriority w:val="33"/>
    <w:qFormat/>
    <w:rsid w:val="00021F65"/>
    <w:rPr>
      <w:i/>
      <w:iCs/>
      <w:smallCaps/>
      <w:spacing w:val="5"/>
    </w:rPr>
  </w:style>
  <w:style w:type="paragraph" w:styleId="Caption">
    <w:name w:val="caption"/>
    <w:basedOn w:val="Normal"/>
    <w:next w:val="Normal"/>
    <w:uiPriority w:val="35"/>
    <w:semiHidden/>
    <w:unhideWhenUsed/>
    <w:rsid w:val="00021F65"/>
    <w:pPr>
      <w:suppressAutoHyphens w:val="0"/>
      <w:autoSpaceDE/>
      <w:autoSpaceDN/>
      <w:adjustRightInd/>
      <w:spacing w:after="200" w:line="276" w:lineRule="auto"/>
      <w:textAlignment w:val="auto"/>
    </w:pPr>
    <w:rPr>
      <w:rFonts w:ascii="Arial" w:hAnsi="Arial" w:cstheme="minorBidi"/>
      <w:b/>
      <w:bCs/>
      <w:caps/>
      <w:color w:val="auto"/>
      <w:sz w:val="16"/>
      <w:szCs w:val="18"/>
      <w:lang w:val="en-AU"/>
    </w:rPr>
  </w:style>
  <w:style w:type="paragraph" w:styleId="TOCHeading">
    <w:name w:val="TOC Heading"/>
    <w:basedOn w:val="Heading1"/>
    <w:next w:val="Normal"/>
    <w:uiPriority w:val="39"/>
    <w:semiHidden/>
    <w:unhideWhenUsed/>
    <w:qFormat/>
    <w:rsid w:val="00021F65"/>
    <w:pPr>
      <w:pBdr>
        <w:bottom w:val="none" w:sz="0" w:space="0" w:color="auto"/>
      </w:pBdr>
      <w:spacing w:before="480" w:after="0"/>
      <w:contextualSpacing/>
      <w:outlineLvl w:val="9"/>
    </w:pPr>
    <w:rPr>
      <w:rFonts w:ascii="Arial" w:eastAsiaTheme="majorEastAsia" w:hAnsi="Arial" w:cstheme="majorBidi"/>
      <w:b/>
      <w:bCs/>
      <w:caps w:val="0"/>
      <w:sz w:val="32"/>
      <w:szCs w:val="28"/>
      <w:lang w:bidi="en-US"/>
    </w:rPr>
  </w:style>
  <w:style w:type="character" w:customStyle="1" w:styleId="NoSpacingChar">
    <w:name w:val="No Spacing Char"/>
    <w:basedOn w:val="DefaultParagraphFont"/>
    <w:link w:val="NoSpacing"/>
    <w:uiPriority w:val="1"/>
    <w:rsid w:val="00021F65"/>
    <w:rPr>
      <w:rFonts w:ascii="Arial" w:hAnsi="Arial"/>
    </w:rPr>
  </w:style>
  <w:style w:type="paragraph" w:styleId="FootnoteText">
    <w:name w:val="footnote text"/>
    <w:basedOn w:val="Normal"/>
    <w:link w:val="FootnoteTextChar"/>
    <w:unhideWhenUsed/>
    <w:rsid w:val="00021F65"/>
    <w:pPr>
      <w:suppressAutoHyphens w:val="0"/>
      <w:adjustRightInd/>
      <w:spacing w:line="240" w:lineRule="auto"/>
      <w:textAlignment w:val="auto"/>
    </w:pPr>
    <w:rPr>
      <w:rFonts w:cs="Times New Roman"/>
      <w:lang w:val="en-AU"/>
    </w:rPr>
  </w:style>
  <w:style w:type="character" w:customStyle="1" w:styleId="FootnoteTextChar">
    <w:name w:val="Footnote Text Char"/>
    <w:basedOn w:val="DefaultParagraphFont"/>
    <w:link w:val="FootnoteText"/>
    <w:rsid w:val="00021F65"/>
    <w:rPr>
      <w:rFonts w:ascii="Montserrat Light" w:hAnsi="Montserrat Light" w:cs="Times New Roman"/>
      <w:color w:val="000000"/>
      <w:sz w:val="20"/>
      <w:szCs w:val="20"/>
    </w:rPr>
  </w:style>
  <w:style w:type="character" w:styleId="FootnoteReference">
    <w:name w:val="footnote reference"/>
    <w:basedOn w:val="DefaultParagraphFont"/>
    <w:unhideWhenUsed/>
    <w:rsid w:val="00021F65"/>
    <w:rPr>
      <w:vertAlign w:val="superscript"/>
    </w:rPr>
  </w:style>
  <w:style w:type="paragraph" w:styleId="Revision">
    <w:name w:val="Revision"/>
    <w:hidden/>
    <w:uiPriority w:val="99"/>
    <w:semiHidden/>
    <w:rsid w:val="00C67324"/>
    <w:pPr>
      <w:spacing w:after="0" w:line="240" w:lineRule="auto"/>
    </w:pPr>
    <w:rPr>
      <w:rFonts w:ascii="Montserrat Light" w:hAnsi="Montserrat Light" w:cs="Minion Pro"/>
      <w:color w:val="000000"/>
      <w:sz w:val="20"/>
      <w:szCs w:val="20"/>
      <w:lang w:val="en-GB"/>
    </w:rPr>
  </w:style>
  <w:style w:type="table" w:customStyle="1" w:styleId="TableGrid1">
    <w:name w:val="Table Grid1"/>
    <w:basedOn w:val="TableNormal"/>
    <w:next w:val="TableGrid"/>
    <w:uiPriority w:val="59"/>
    <w:rsid w:val="008B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9FC"/>
    <w:pPr>
      <w:autoSpaceDE w:val="0"/>
      <w:autoSpaceDN w:val="0"/>
      <w:adjustRightInd w:val="0"/>
      <w:spacing w:after="0" w:line="240" w:lineRule="auto"/>
    </w:pPr>
    <w:rPr>
      <w:rFonts w:ascii="JAKHMM+PalatinoLinotype" w:hAnsi="JAKHMM+PalatinoLinotype" w:cs="JAKHMM+PalatinoLinotype"/>
      <w:color w:val="000000"/>
      <w:sz w:val="24"/>
      <w:szCs w:val="24"/>
    </w:rPr>
  </w:style>
  <w:style w:type="paragraph" w:styleId="NormalWeb">
    <w:name w:val="Normal (Web)"/>
    <w:basedOn w:val="Normal"/>
    <w:uiPriority w:val="99"/>
    <w:semiHidden/>
    <w:unhideWhenUsed/>
    <w:rsid w:val="00305BFE"/>
    <w:pPr>
      <w:suppressAutoHyphens w:val="0"/>
      <w:autoSpaceDE/>
      <w:autoSpaceDN/>
      <w:adjustRightInd/>
      <w:spacing w:before="100" w:beforeAutospacing="1" w:after="100" w:afterAutospacing="1" w:line="240" w:lineRule="auto"/>
      <w:textAlignment w:val="auto"/>
    </w:pPr>
    <w:rPr>
      <w:rFonts w:ascii="Times New Roman" w:eastAsiaTheme="minorEastAsia" w:hAnsi="Times New Roman" w:cs="Times New Roman"/>
      <w:color w:val="auto"/>
      <w:sz w:val="24"/>
      <w:szCs w:val="24"/>
      <w:lang w:val="en-AU" w:eastAsia="en-AU"/>
    </w:rPr>
  </w:style>
  <w:style w:type="character" w:styleId="Hyperlink">
    <w:name w:val="Hyperlink"/>
    <w:basedOn w:val="DefaultParagraphFont"/>
    <w:uiPriority w:val="99"/>
    <w:unhideWhenUsed/>
    <w:rsid w:val="00273FD9"/>
    <w:rPr>
      <w:color w:val="0000FF" w:themeColor="hyperlink"/>
      <w:u w:val="single"/>
    </w:rPr>
  </w:style>
  <w:style w:type="paragraph" w:customStyle="1" w:styleId="Definitionsubpara">
    <w:name w:val="Definition sub para"/>
    <w:basedOn w:val="Normal"/>
    <w:link w:val="DefinitionsubparaChar"/>
    <w:qFormat/>
    <w:rsid w:val="0002364F"/>
    <w:pPr>
      <w:widowControl w:val="0"/>
      <w:numPr>
        <w:numId w:val="3"/>
      </w:numPr>
      <w:suppressAutoHyphens w:val="0"/>
      <w:autoSpaceDE/>
      <w:autoSpaceDN/>
      <w:adjustRightInd/>
      <w:spacing w:before="120" w:after="120" w:line="240" w:lineRule="auto"/>
      <w:textAlignment w:val="auto"/>
    </w:pPr>
    <w:rPr>
      <w:rFonts w:ascii="Arial" w:eastAsia="Times New Roman" w:hAnsi="Arial" w:cs="Arial"/>
      <w:color w:val="auto"/>
      <w:szCs w:val="22"/>
      <w:lang w:val="en-AU" w:eastAsia="en-AU"/>
    </w:rPr>
  </w:style>
  <w:style w:type="character" w:customStyle="1" w:styleId="DefinitionsubparaChar">
    <w:name w:val="Definition sub para Char"/>
    <w:basedOn w:val="DefaultParagraphFont"/>
    <w:link w:val="Definitionsubpara"/>
    <w:rsid w:val="0002364F"/>
    <w:rPr>
      <w:rFonts w:ascii="Arial" w:eastAsia="Times New Roman" w:hAnsi="Arial" w:cs="Arial"/>
      <w:sz w:val="20"/>
      <w:lang w:eastAsia="en-AU"/>
    </w:rPr>
  </w:style>
  <w:style w:type="character" w:styleId="FollowedHyperlink">
    <w:name w:val="FollowedHyperlink"/>
    <w:basedOn w:val="DefaultParagraphFont"/>
    <w:uiPriority w:val="99"/>
    <w:semiHidden/>
    <w:unhideWhenUsed/>
    <w:rsid w:val="000B1CDC"/>
    <w:rPr>
      <w:color w:val="800080" w:themeColor="followedHyperlink"/>
      <w:u w:val="single"/>
    </w:rPr>
  </w:style>
  <w:style w:type="paragraph" w:customStyle="1" w:styleId="SUBCLAUSE">
    <w:name w:val="SUBCLAUSE"/>
    <w:basedOn w:val="Normal"/>
    <w:link w:val="SUBCLAUSEChar"/>
    <w:autoRedefine/>
    <w:uiPriority w:val="99"/>
    <w:qFormat/>
    <w:rsid w:val="002B0976"/>
    <w:pPr>
      <w:widowControl w:val="0"/>
      <w:numPr>
        <w:numId w:val="24"/>
      </w:numPr>
      <w:suppressAutoHyphens w:val="0"/>
      <w:autoSpaceDE/>
      <w:autoSpaceDN/>
      <w:adjustRightInd/>
      <w:spacing w:before="120" w:after="120" w:line="240" w:lineRule="auto"/>
      <w:textAlignment w:val="auto"/>
    </w:pPr>
    <w:rPr>
      <w:rFonts w:ascii="Arial" w:eastAsia="Times New Roman" w:hAnsi="Arial" w:cs="Arial"/>
      <w:color w:val="auto"/>
      <w:szCs w:val="22"/>
      <w:lang w:val="en-AU" w:eastAsia="en-AU"/>
    </w:rPr>
  </w:style>
  <w:style w:type="character" w:customStyle="1" w:styleId="SUBCLAUSEChar">
    <w:name w:val="SUBCLAUSE Char"/>
    <w:basedOn w:val="DefaultParagraphFont"/>
    <w:link w:val="SUBCLAUSE"/>
    <w:uiPriority w:val="99"/>
    <w:rsid w:val="002B0976"/>
    <w:rPr>
      <w:rFonts w:ascii="Arial" w:eastAsia="Times New Roman" w:hAnsi="Arial" w:cs="Arial"/>
      <w:sz w:val="20"/>
      <w:lang w:eastAsia="en-AU"/>
    </w:rPr>
  </w:style>
  <w:style w:type="paragraph" w:customStyle="1" w:styleId="CLAUSELEVEL1">
    <w:name w:val="CLAUSE LEVEL 1"/>
    <w:next w:val="Normal"/>
    <w:link w:val="CLAUSELEVEL1Char"/>
    <w:uiPriority w:val="99"/>
    <w:qFormat/>
    <w:rsid w:val="002B0976"/>
    <w:pPr>
      <w:numPr>
        <w:numId w:val="26"/>
      </w:numPr>
      <w:spacing w:before="120" w:after="120" w:line="280" w:lineRule="atLeast"/>
      <w:ind w:left="567" w:hanging="567"/>
    </w:pPr>
    <w:rPr>
      <w:rFonts w:ascii="Arial" w:eastAsia="Times New Roman" w:hAnsi="Arial" w:cs="Arial"/>
      <w:color w:val="000000"/>
      <w:sz w:val="20"/>
      <w:lang w:eastAsia="en-AU"/>
    </w:rPr>
  </w:style>
  <w:style w:type="character" w:customStyle="1" w:styleId="CLAUSELEVEL1Char">
    <w:name w:val="CLAUSE LEVEL 1 Char"/>
    <w:link w:val="CLAUSELEVEL1"/>
    <w:uiPriority w:val="99"/>
    <w:locked/>
    <w:rsid w:val="002B0976"/>
    <w:rPr>
      <w:rFonts w:ascii="Arial" w:eastAsia="Times New Roman" w:hAnsi="Arial" w:cs="Arial"/>
      <w:color w:val="000000"/>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395">
      <w:bodyDiv w:val="1"/>
      <w:marLeft w:val="0"/>
      <w:marRight w:val="0"/>
      <w:marTop w:val="0"/>
      <w:marBottom w:val="0"/>
      <w:divBdr>
        <w:top w:val="none" w:sz="0" w:space="0" w:color="auto"/>
        <w:left w:val="none" w:sz="0" w:space="0" w:color="auto"/>
        <w:bottom w:val="none" w:sz="0" w:space="0" w:color="auto"/>
        <w:right w:val="none" w:sz="0" w:space="0" w:color="auto"/>
      </w:divBdr>
    </w:div>
    <w:div w:id="502017995">
      <w:bodyDiv w:val="1"/>
      <w:marLeft w:val="0"/>
      <w:marRight w:val="0"/>
      <w:marTop w:val="0"/>
      <w:marBottom w:val="0"/>
      <w:divBdr>
        <w:top w:val="none" w:sz="0" w:space="0" w:color="auto"/>
        <w:left w:val="none" w:sz="0" w:space="0" w:color="auto"/>
        <w:bottom w:val="none" w:sz="0" w:space="0" w:color="auto"/>
        <w:right w:val="none" w:sz="0" w:space="0" w:color="auto"/>
      </w:divBdr>
    </w:div>
    <w:div w:id="992216901">
      <w:bodyDiv w:val="1"/>
      <w:marLeft w:val="0"/>
      <w:marRight w:val="0"/>
      <w:marTop w:val="0"/>
      <w:marBottom w:val="0"/>
      <w:divBdr>
        <w:top w:val="none" w:sz="0" w:space="0" w:color="auto"/>
        <w:left w:val="none" w:sz="0" w:space="0" w:color="auto"/>
        <w:bottom w:val="none" w:sz="0" w:space="0" w:color="auto"/>
        <w:right w:val="none" w:sz="0" w:space="0" w:color="auto"/>
      </w:divBdr>
    </w:div>
    <w:div w:id="1171212905">
      <w:bodyDiv w:val="1"/>
      <w:marLeft w:val="0"/>
      <w:marRight w:val="0"/>
      <w:marTop w:val="0"/>
      <w:marBottom w:val="0"/>
      <w:divBdr>
        <w:top w:val="none" w:sz="0" w:space="0" w:color="auto"/>
        <w:left w:val="none" w:sz="0" w:space="0" w:color="auto"/>
        <w:bottom w:val="none" w:sz="0" w:space="0" w:color="auto"/>
        <w:right w:val="none" w:sz="0" w:space="0" w:color="auto"/>
      </w:divBdr>
    </w:div>
    <w:div w:id="1403454872">
      <w:bodyDiv w:val="1"/>
      <w:marLeft w:val="0"/>
      <w:marRight w:val="0"/>
      <w:marTop w:val="0"/>
      <w:marBottom w:val="0"/>
      <w:divBdr>
        <w:top w:val="none" w:sz="0" w:space="0" w:color="auto"/>
        <w:left w:val="none" w:sz="0" w:space="0" w:color="auto"/>
        <w:bottom w:val="none" w:sz="0" w:space="0" w:color="auto"/>
        <w:right w:val="none" w:sz="0" w:space="0" w:color="auto"/>
      </w:divBdr>
      <w:divsChild>
        <w:div w:id="136269905">
          <w:marLeft w:val="0"/>
          <w:marRight w:val="0"/>
          <w:marTop w:val="0"/>
          <w:marBottom w:val="0"/>
          <w:divBdr>
            <w:top w:val="none" w:sz="0" w:space="0" w:color="auto"/>
            <w:left w:val="none" w:sz="0" w:space="0" w:color="auto"/>
            <w:bottom w:val="none" w:sz="0" w:space="0" w:color="auto"/>
            <w:right w:val="none" w:sz="0" w:space="0" w:color="auto"/>
          </w:divBdr>
          <w:divsChild>
            <w:div w:id="1942226034">
              <w:marLeft w:val="0"/>
              <w:marRight w:val="0"/>
              <w:marTop w:val="0"/>
              <w:marBottom w:val="0"/>
              <w:divBdr>
                <w:top w:val="none" w:sz="0" w:space="0" w:color="auto"/>
                <w:left w:val="none" w:sz="0" w:space="0" w:color="auto"/>
                <w:bottom w:val="none" w:sz="0" w:space="0" w:color="auto"/>
                <w:right w:val="none" w:sz="0" w:space="0" w:color="auto"/>
              </w:divBdr>
              <w:divsChild>
                <w:div w:id="1029137391">
                  <w:marLeft w:val="0"/>
                  <w:marRight w:val="0"/>
                  <w:marTop w:val="0"/>
                  <w:marBottom w:val="0"/>
                  <w:divBdr>
                    <w:top w:val="none" w:sz="0" w:space="0" w:color="auto"/>
                    <w:left w:val="none" w:sz="0" w:space="0" w:color="auto"/>
                    <w:bottom w:val="none" w:sz="0" w:space="0" w:color="auto"/>
                    <w:right w:val="none" w:sz="0" w:space="0" w:color="auto"/>
                  </w:divBdr>
                  <w:divsChild>
                    <w:div w:id="732585745">
                      <w:marLeft w:val="0"/>
                      <w:marRight w:val="0"/>
                      <w:marTop w:val="0"/>
                      <w:marBottom w:val="0"/>
                      <w:divBdr>
                        <w:top w:val="none" w:sz="0" w:space="0" w:color="auto"/>
                        <w:left w:val="none" w:sz="0" w:space="0" w:color="auto"/>
                        <w:bottom w:val="none" w:sz="0" w:space="0" w:color="auto"/>
                        <w:right w:val="none" w:sz="0" w:space="0" w:color="auto"/>
                      </w:divBdr>
                      <w:divsChild>
                        <w:div w:id="635453943">
                          <w:marLeft w:val="0"/>
                          <w:marRight w:val="0"/>
                          <w:marTop w:val="0"/>
                          <w:marBottom w:val="0"/>
                          <w:divBdr>
                            <w:top w:val="none" w:sz="0" w:space="0" w:color="auto"/>
                            <w:left w:val="none" w:sz="0" w:space="0" w:color="auto"/>
                            <w:bottom w:val="none" w:sz="0" w:space="0" w:color="auto"/>
                            <w:right w:val="none" w:sz="0" w:space="0" w:color="auto"/>
                          </w:divBdr>
                          <w:divsChild>
                            <w:div w:id="454983566">
                              <w:marLeft w:val="0"/>
                              <w:marRight w:val="0"/>
                              <w:marTop w:val="0"/>
                              <w:marBottom w:val="0"/>
                              <w:divBdr>
                                <w:top w:val="none" w:sz="0" w:space="0" w:color="auto"/>
                                <w:left w:val="none" w:sz="0" w:space="0" w:color="auto"/>
                                <w:bottom w:val="none" w:sz="0" w:space="0" w:color="auto"/>
                                <w:right w:val="none" w:sz="0" w:space="0" w:color="auto"/>
                              </w:divBdr>
                              <w:divsChild>
                                <w:div w:id="678973299">
                                  <w:marLeft w:val="-225"/>
                                  <w:marRight w:val="-225"/>
                                  <w:marTop w:val="0"/>
                                  <w:marBottom w:val="0"/>
                                  <w:divBdr>
                                    <w:top w:val="none" w:sz="0" w:space="0" w:color="auto"/>
                                    <w:left w:val="none" w:sz="0" w:space="0" w:color="auto"/>
                                    <w:bottom w:val="none" w:sz="0" w:space="0" w:color="auto"/>
                                    <w:right w:val="none" w:sz="0" w:space="0" w:color="auto"/>
                                  </w:divBdr>
                                  <w:divsChild>
                                    <w:div w:id="1181090367">
                                      <w:marLeft w:val="0"/>
                                      <w:marRight w:val="0"/>
                                      <w:marTop w:val="0"/>
                                      <w:marBottom w:val="0"/>
                                      <w:divBdr>
                                        <w:top w:val="none" w:sz="0" w:space="0" w:color="auto"/>
                                        <w:left w:val="none" w:sz="0" w:space="0" w:color="auto"/>
                                        <w:bottom w:val="none" w:sz="0" w:space="0" w:color="auto"/>
                                        <w:right w:val="none" w:sz="0" w:space="0" w:color="auto"/>
                                      </w:divBdr>
                                      <w:divsChild>
                                        <w:div w:id="1142959933">
                                          <w:marLeft w:val="0"/>
                                          <w:marRight w:val="0"/>
                                          <w:marTop w:val="0"/>
                                          <w:marBottom w:val="0"/>
                                          <w:divBdr>
                                            <w:top w:val="none" w:sz="0" w:space="0" w:color="auto"/>
                                            <w:left w:val="none" w:sz="0" w:space="0" w:color="auto"/>
                                            <w:bottom w:val="none" w:sz="0" w:space="0" w:color="auto"/>
                                            <w:right w:val="none" w:sz="0" w:space="0" w:color="auto"/>
                                          </w:divBdr>
                                          <w:divsChild>
                                            <w:div w:id="49311186">
                                              <w:marLeft w:val="0"/>
                                              <w:marRight w:val="0"/>
                                              <w:marTop w:val="0"/>
                                              <w:marBottom w:val="0"/>
                                              <w:divBdr>
                                                <w:top w:val="none" w:sz="0" w:space="0" w:color="auto"/>
                                                <w:left w:val="none" w:sz="0" w:space="0" w:color="auto"/>
                                                <w:bottom w:val="none" w:sz="0" w:space="0" w:color="auto"/>
                                                <w:right w:val="none" w:sz="0" w:space="0" w:color="auto"/>
                                              </w:divBdr>
                                              <w:divsChild>
                                                <w:div w:id="1254170383">
                                                  <w:marLeft w:val="0"/>
                                                  <w:marRight w:val="0"/>
                                                  <w:marTop w:val="0"/>
                                                  <w:marBottom w:val="0"/>
                                                  <w:divBdr>
                                                    <w:top w:val="none" w:sz="0" w:space="0" w:color="auto"/>
                                                    <w:left w:val="none" w:sz="0" w:space="0" w:color="auto"/>
                                                    <w:bottom w:val="none" w:sz="0" w:space="0" w:color="auto"/>
                                                    <w:right w:val="none" w:sz="0" w:space="0" w:color="auto"/>
                                                  </w:divBdr>
                                                  <w:divsChild>
                                                    <w:div w:id="16090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442867">
      <w:bodyDiv w:val="1"/>
      <w:marLeft w:val="0"/>
      <w:marRight w:val="0"/>
      <w:marTop w:val="0"/>
      <w:marBottom w:val="0"/>
      <w:divBdr>
        <w:top w:val="none" w:sz="0" w:space="0" w:color="auto"/>
        <w:left w:val="none" w:sz="0" w:space="0" w:color="auto"/>
        <w:bottom w:val="none" w:sz="0" w:space="0" w:color="auto"/>
        <w:right w:val="none" w:sz="0" w:space="0" w:color="auto"/>
      </w:divBdr>
    </w:div>
    <w:div w:id="19870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miliesaustralia.org.au/national-coalition/" TargetMode="External"/><Relationship Id="rId18" Type="http://schemas.openxmlformats.org/officeDocument/2006/relationships/hyperlink" Target="https://www.google.com/url?sa=t&amp;rct=j&amp;q=&amp;esrc=s&amp;source=web&amp;cd=13&amp;cad=rja&amp;uact=8&amp;ved=0ahUKEwjBsOPDhIfcAhWJurwKHSVMDdw4ChAWCDMwAg&amp;url=https%3A%2F%2Fwww.bluecard.qld.gov.au%2Fpdf%2Frmst%2FRMS-SelfAssessmentChecklist.pdf&amp;usg=AOvVaw1s53G01uoDM70HY3VK7EM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ifs.gov.au/cfca/publications/pre-employment-screening-working-children-checks-and-police-checks" TargetMode="External"/><Relationship Id="rId7" Type="http://schemas.openxmlformats.org/officeDocument/2006/relationships/settings" Target="settings.xml"/><Relationship Id="rId12" Type="http://schemas.openxmlformats.org/officeDocument/2006/relationships/hyperlink" Target="https://pmc.gov.au/indigenous-affairs/working-vulnerable-people-including-children" TargetMode="External"/><Relationship Id="rId17" Type="http://schemas.openxmlformats.org/officeDocument/2006/relationships/hyperlink" Target="https://www.dss.gov.au/about-the-department/doing-business-with-dss/vulnerable-persons-police-checks-and-criminal-offences"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acecqa.gov.au/resources/applications/sample-forms-and-templates" TargetMode="External"/><Relationship Id="rId20" Type="http://schemas.openxmlformats.org/officeDocument/2006/relationships/hyperlink" Target="https://www.google.com/url?sa=t&amp;rct=j&amp;q=&amp;esrc=s&amp;source=web&amp;cd=9&amp;cad=rja&amp;uact=8&amp;ved=0ahUKEwi1od3ZkYfcAhUES7wKHYiCBroQFgheMAg&amp;url=https%3A%2F%2Faifs.gov.au%2Fcfca%2Fsites%2Fdefault%2Ffiles%2Fpublication-documents%2Fcfca21.pdf&amp;usg=AOvVaw2Hb_4Xc5VMVbhri-z7Ptq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kidsguardian.nsw.gov.au/child-safe-organisations/working-with-children-check/what-gets-checked-/risk-assessm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alaid.qld.gov.au/About-us/Policies-and-procedures/Best-practice-guidelines/Guidelines-for-working-with-children-and-young-peop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tectivebehaviourswa.org.au/" TargetMode="External"/><Relationship Id="rId22" Type="http://schemas.openxmlformats.org/officeDocument/2006/relationships/hyperlink" Target="https://www.humanrights.gov.au/our-work/childrens-rights/about-childrens-righ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c60efad3-22ed-4885-82bc-c8aab45f4a41">
      <Terms xmlns="http://schemas.microsoft.com/office/infopath/2007/PartnerControls"/>
    </jd1c641577414dfdab1686c9d5d0dbd0>
    <PMCNotes xmlns="c60efad3-22ed-4885-82bc-c8aab45f4a41" xsi:nil="true"/>
    <ShareHubID xmlns="c60efad3-22ed-4885-82bc-c8aab45f4a41">DOC18-286810</ShareHubID>
    <TaxCatchAll xmlns="c60efad3-22ed-4885-82bc-c8aab45f4a41">
      <Value>1</Value>
    </TaxCatchAll>
    <mc5611b894cf49d8aeeb8ebf39dc09bc xmlns="c60efad3-22ed-4885-82bc-c8aab45f4a4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F8C3708D8508394DB63B643564C73771" ma:contentTypeVersion="9" ma:contentTypeDescription="PMC Document" ma:contentTypeScope="" ma:versionID="67a7e49a4c10781fc7aa09c77f3befc5">
  <xsd:schema xmlns:xsd="http://www.w3.org/2001/XMLSchema" xmlns:xs="http://www.w3.org/2001/XMLSchema" xmlns:p="http://schemas.microsoft.com/office/2006/metadata/properties" xmlns:ns1="c60efad3-22ed-4885-82bc-c8aab45f4a41" xmlns:ns3="685f9fda-bd71-4433-b331-92feb9553089" targetNamespace="http://schemas.microsoft.com/office/2006/metadata/properties" ma:root="true" ma:fieldsID="9d977e492fa856db3783d2af50c136b0" ns1:_="" ns3:_="">
    <xsd:import namespace="c60efad3-22ed-4885-82bc-c8aab45f4a41"/>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efad3-22ed-4885-82bc-c8aab45f4a4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5bdf7e-3142-4b5f-8e7c-e3dcf007868a}" ma:internalName="TaxCatchAll" ma:showField="CatchAllData"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5bdf7e-3142-4b5f-8e7c-e3dcf007868a}" ma:internalName="TaxCatchAllLabel" ma:readOnly="true" ma:showField="CatchAllDataLabel"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3B9E-A6D3-4828-A425-E65F2AEF512C}"/>
</file>

<file path=customXml/itemProps2.xml><?xml version="1.0" encoding="utf-8"?>
<ds:datastoreItem xmlns:ds="http://schemas.openxmlformats.org/officeDocument/2006/customXml" ds:itemID="{2D93ABDE-E732-4DB9-AF70-FB004DA80AF4}"/>
</file>

<file path=customXml/itemProps3.xml><?xml version="1.0" encoding="utf-8"?>
<ds:datastoreItem xmlns:ds="http://schemas.openxmlformats.org/officeDocument/2006/customXml" ds:itemID="{93C1A84F-4109-43AD-B469-9DDD8DB19330}"/>
</file>

<file path=customXml/itemProps4.xml><?xml version="1.0" encoding="utf-8"?>
<ds:datastoreItem xmlns:ds="http://schemas.openxmlformats.org/officeDocument/2006/customXml" ds:itemID="{BFDCB559-811C-44C4-B7C8-661D2A23D22D}"/>
</file>

<file path=docProps/app.xml><?xml version="1.0" encoding="utf-8"?>
<Properties xmlns="http://schemas.openxmlformats.org/officeDocument/2006/extended-properties" xmlns:vt="http://schemas.openxmlformats.org/officeDocument/2006/docPropsVTypes">
  <Template>Normal</Template>
  <TotalTime>1</TotalTime>
  <Pages>11</Pages>
  <Words>3255</Words>
  <Characters>18560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PMC style guide navy</vt:lpstr>
    </vt:vector>
  </TitlesOfParts>
  <Company>Department of the Prime Minister and Cabinet</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PMC style guide navy</dc:title>
  <dc:creator>Dudfield, Jessica</dc:creator>
  <cp:lastModifiedBy>Shellie, Megan</cp:lastModifiedBy>
  <cp:revision>2</cp:revision>
  <cp:lastPrinted>2018-07-24T00:41:00Z</cp:lastPrinted>
  <dcterms:created xsi:type="dcterms:W3CDTF">2018-08-02T02:25:00Z</dcterms:created>
  <dcterms:modified xsi:type="dcterms:W3CDTF">2018-08-02T02:25:00Z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0x0101002825A64A6E1845A99A9D8EE8A5686ECB00F8C3708D8508394DB63B643564C73771</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ies>
</file>